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5E47" w14:textId="77777777" w:rsidR="0038457A" w:rsidRPr="00246136" w:rsidRDefault="00B06478" w:rsidP="00EE30E9">
      <w:pPr>
        <w:pStyle w:val="Heading1"/>
        <w:spacing w:before="120" w:after="360"/>
        <w:rPr>
          <w:sz w:val="48"/>
        </w:rPr>
      </w:pPr>
      <w:bookmarkStart w:id="0" w:name="_Toc443911209"/>
      <w:bookmarkStart w:id="1" w:name="_Toc443911225"/>
      <w:r>
        <w:rPr>
          <w:sz w:val="48"/>
        </w:rPr>
        <w:t>Wabasso</w:t>
      </w:r>
      <w:r w:rsidR="00F16333">
        <w:rPr>
          <w:sz w:val="48"/>
        </w:rPr>
        <w:t xml:space="preserve"> </w:t>
      </w:r>
      <w:r>
        <w:rPr>
          <w:sz w:val="48"/>
        </w:rPr>
        <w:t>2023</w:t>
      </w:r>
      <w:r w:rsidR="00EE30E9" w:rsidRPr="00246136">
        <w:rPr>
          <w:sz w:val="48"/>
        </w:rPr>
        <w:t xml:space="preserve"> Drinking Water Report</w:t>
      </w:r>
    </w:p>
    <w:p w14:paraId="2403A429" w14:textId="77777777" w:rsidR="00CC554A" w:rsidRPr="00E11F64" w:rsidRDefault="00FE1DDC" w:rsidP="00CC554A">
      <w:pPr>
        <w:pStyle w:val="Heading2"/>
      </w:pPr>
      <w:r>
        <w:t>Making Safe Drinking W</w:t>
      </w:r>
      <w:r w:rsidR="00CC554A">
        <w:t>ater</w:t>
      </w:r>
    </w:p>
    <w:p w14:paraId="3ABD6E9E"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groundwater source: two wells ranging from 97 to 99 feet deep, that draw water from the Quaternary Buried Artesian aquifer.</w:t>
      </w:r>
    </w:p>
    <w:p w14:paraId="1049864F" w14:textId="77777777" w:rsidR="00CC554A" w:rsidRDefault="00CC554A" w:rsidP="00CC554A">
      <w:r>
        <w:t>Wabasso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6FB22F2E" w14:textId="77777777" w:rsidR="00CC554A" w:rsidRDefault="00CC554A" w:rsidP="00CC554A">
      <w:r w:rsidRPr="00126DF7">
        <w:t>C</w:t>
      </w:r>
      <w:r w:rsidR="009D6BA8">
        <w:t>ontact</w:t>
      </w:r>
      <w:r>
        <w:t xml:space="preserve"> Brandon Baune, Clerk/Treas. Administrator, at (507) 342-5519 or brandon.baune@wabasso.org</w:t>
      </w:r>
      <w:r w:rsidRPr="00126DF7">
        <w:t xml:space="preserve"> if you have questions about </w:t>
      </w:r>
      <w:r>
        <w:t>Wabasso’s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21C8F78A" w14:textId="77777777" w:rsidR="00CC554A" w:rsidRPr="00126DF7" w:rsidRDefault="00CC554A" w:rsidP="00CC554A">
      <w:pPr>
        <w:tabs>
          <w:tab w:val="left" w:pos="-1180"/>
          <w:tab w:val="left" w:pos="-720"/>
          <w:tab w:val="left" w:pos="0"/>
        </w:tabs>
      </w:pPr>
      <w:r>
        <w:t xml:space="preserve">The U.S. Environmental Protection </w:t>
      </w:r>
      <w:r w:rsidRPr="00CC554A">
        <w:t>Agency sets safe drinking water standards. These standards</w:t>
      </w:r>
      <w:r>
        <w:t xml:space="preserve"> limit the amounts of specific contaminants allowed in drinking water. This ensures that tap water is safe to drink</w:t>
      </w:r>
      <w:r w:rsidR="008309B4">
        <w:t xml:space="preserve"> for most people</w:t>
      </w:r>
      <w:r w:rsidR="001D69D0">
        <w:t>.</w:t>
      </w:r>
      <w:r w:rsidR="00CC1542">
        <w:t xml:space="preserve"> </w:t>
      </w:r>
      <w:r>
        <w:t xml:space="preserve">The U.S. </w:t>
      </w:r>
      <w:r w:rsidRPr="00126DF7">
        <w:t xml:space="preserve">Food and Drug Administration </w:t>
      </w:r>
      <w:r>
        <w:t xml:space="preserve">regulates the amount of certain contaminants in bottled water. Bottled water </w:t>
      </w:r>
      <w:r w:rsidRPr="00126DF7">
        <w:t xml:space="preserve">must provide the same </w:t>
      </w:r>
      <w:r>
        <w:t>public health protection as public tap water.</w:t>
      </w:r>
    </w:p>
    <w:p w14:paraId="35CD3E7A" w14:textId="77777777" w:rsidR="00CC554A" w:rsidRDefault="00CC554A" w:rsidP="00CC554A">
      <w:pPr>
        <w:rPr>
          <w:rFonts w:eastAsia="Times New Roman"/>
          <w:lang w:val="en"/>
        </w:rPr>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at 1</w:t>
      </w:r>
      <w:r w:rsidR="2E00F237">
        <w:t>-</w:t>
      </w:r>
      <w:r>
        <w:t>800</w:t>
      </w:r>
      <w:r w:rsidR="28E14C9A">
        <w:t>-</w:t>
      </w:r>
      <w:r>
        <w:t>426</w:t>
      </w:r>
      <w:r w:rsidR="6B294673">
        <w:t>-</w:t>
      </w:r>
      <w:r>
        <w:t>4791.</w:t>
      </w:r>
    </w:p>
    <w:p w14:paraId="1DE2A3E4" w14:textId="77777777" w:rsidR="0038457A" w:rsidRPr="00126DF7" w:rsidRDefault="004D155D" w:rsidP="00FE72F8">
      <w:pPr>
        <w:pStyle w:val="Heading2"/>
      </w:pPr>
      <w:r>
        <w:t xml:space="preserve">Wabasso </w:t>
      </w:r>
      <w:r w:rsidR="00903404">
        <w:t>Monitoring Results</w:t>
      </w:r>
    </w:p>
    <w:p w14:paraId="1AB625F1" w14:textId="77777777" w:rsidR="008309B4" w:rsidRDefault="008309B4" w:rsidP="008309B4">
      <w:r>
        <w:t>This report contains our monitoring results from January 1 to December 31, 2023.</w:t>
      </w:r>
    </w:p>
    <w:p w14:paraId="58DA464C"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48C7B0D8" w14:textId="77777777" w:rsidR="00E27509" w:rsidRPr="00881272" w:rsidRDefault="00E27509" w:rsidP="00881272">
      <w:r>
        <w:t xml:space="preserve">Learn more by visiting the Minnesota Department of Health’s webpage </w:t>
      </w:r>
      <w:hyperlink r:id="rId8" w:history="1">
        <w:r w:rsidRPr="004E032C">
          <w:rPr>
            <w:rStyle w:val="Hyperlink"/>
          </w:rPr>
          <w:t>Basics of Monitoring and testing of Drinking Water in Minnesota (https://www.health.state.mn.us/communities/environment/water/factsheet/sampling.html)</w:t>
        </w:r>
      </w:hyperlink>
      <w:r>
        <w:t xml:space="preserve">. </w:t>
      </w:r>
      <w:r>
        <w:cr/>
      </w:r>
    </w:p>
    <w:p w14:paraId="2FD82324" w14:textId="77777777" w:rsidR="00CC554A" w:rsidRDefault="00CC554A" w:rsidP="00246136">
      <w:pPr>
        <w:pStyle w:val="Heading3"/>
        <w:spacing w:before="240"/>
      </w:pPr>
      <w:r>
        <w:t>How to Read the Water Quality Data Tables</w:t>
      </w:r>
    </w:p>
    <w:p w14:paraId="11C8D94C"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6144FB72"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2E6F1F27"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780AF3BB" w14:textId="77777777" w:rsidR="00CB06DA" w:rsidRPr="00CB06DA" w:rsidRDefault="00CB06DA" w:rsidP="00CB06DA">
      <w:r w:rsidRPr="00CB06DA">
        <w:t>Some contaminants are monitored regularly throughout the year, and rolling (or moving) annual averages are used to manage compliance.  Because of this averaging, there are times where the Range of Detected Test Results for the calendar year is lower than the Highest Average or Highest Single Test Result, because it occurred in the previous calendar year.</w:t>
      </w:r>
    </w:p>
    <w:p w14:paraId="57354199" w14:textId="77777777" w:rsidR="0038457A" w:rsidRPr="0038457A" w:rsidRDefault="00115D1C" w:rsidP="00246136">
      <w:pPr>
        <w:pStyle w:val="Heading3"/>
        <w:spacing w:before="240"/>
      </w:pPr>
      <w:r>
        <w:t>Definitions</w:t>
      </w:r>
    </w:p>
    <w:p w14:paraId="31225D61" w14:textId="77777777" w:rsidR="00606801" w:rsidRDefault="00115D1C" w:rsidP="00E80BAC">
      <w:pPr>
        <w:pStyle w:val="ListParagraph"/>
        <w:keepLines/>
        <w:numPr>
          <w:ilvl w:val="0"/>
          <w:numId w:val="38"/>
        </w:numPr>
        <w:tabs>
          <w:tab w:val="left" w:pos="-1180"/>
          <w:tab w:val="left" w:pos="-720"/>
          <w:tab w:val="left" w:pos="0"/>
        </w:tabs>
      </w:pPr>
      <w:r w:rsidRPr="00E80BAC">
        <w:rPr>
          <w:b/>
        </w:rPr>
        <w:t>AL (Action Level)</w:t>
      </w:r>
      <w:r w:rsidRPr="001A3B42">
        <w:t xml:space="preserve">: The concentration of a contaminant which, if exceeded, triggers treatment or other requirements which a water system must follow. </w:t>
      </w:r>
    </w:p>
    <w:p w14:paraId="0E652111" w14:textId="77777777" w:rsidR="008309B4" w:rsidRDefault="008309B4" w:rsidP="00E80BAC">
      <w:pPr>
        <w:pStyle w:val="ListParagraph"/>
        <w:keepLines/>
        <w:numPr>
          <w:ilvl w:val="0"/>
          <w:numId w:val="38"/>
        </w:numPr>
        <w:tabs>
          <w:tab w:val="left" w:pos="-1180"/>
          <w:tab w:val="left" w:pos="-720"/>
          <w:tab w:val="left" w:pos="0"/>
        </w:tabs>
      </w:pPr>
      <w:r w:rsidRPr="00E80BAC">
        <w:rPr>
          <w:b/>
        </w:rPr>
        <w:t xml:space="preserve">EPA: </w:t>
      </w:r>
      <w:r w:rsidRPr="00D40BBA">
        <w:t>Environmental Protection Agency</w:t>
      </w:r>
    </w:p>
    <w:p w14:paraId="58B23FF2" w14:textId="77777777" w:rsidR="00965E50" w:rsidRDefault="00115D1C" w:rsidP="00E80BAC">
      <w:pPr>
        <w:pStyle w:val="ListParagraph"/>
        <w:numPr>
          <w:ilvl w:val="0"/>
          <w:numId w:val="38"/>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494C1EA6" w14:textId="77777777" w:rsidR="00E70320" w:rsidRDefault="00E70320" w:rsidP="00E80BAC">
      <w:pPr>
        <w:pStyle w:val="ListParagraph"/>
        <w:numPr>
          <w:ilvl w:val="0"/>
          <w:numId w:val="38"/>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0840AA30" w14:textId="77777777" w:rsidR="001A3B42" w:rsidRDefault="00115D1C" w:rsidP="00900789">
      <w:pPr>
        <w:pStyle w:val="ListParagraph"/>
        <w:numPr>
          <w:ilvl w:val="0"/>
          <w:numId w:val="37"/>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33CDABC9" w14:textId="77777777" w:rsidR="00E70320" w:rsidRPr="001A3B42" w:rsidRDefault="00E70320" w:rsidP="00900789">
      <w:pPr>
        <w:pStyle w:val="ListParagraph"/>
        <w:numPr>
          <w:ilvl w:val="0"/>
          <w:numId w:val="37"/>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74440845" w14:textId="77777777" w:rsidR="008F030E" w:rsidRDefault="00115D1C" w:rsidP="00750438">
      <w:pPr>
        <w:pStyle w:val="ListParagraph"/>
        <w:keepLines/>
        <w:numPr>
          <w:ilvl w:val="0"/>
          <w:numId w:val="37"/>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70FE3F7E" w14:textId="77777777" w:rsidR="008F030E" w:rsidRDefault="799ECFAA" w:rsidP="49786405">
      <w:pPr>
        <w:pStyle w:val="ListParagraph"/>
        <w:keepLines/>
        <w:numPr>
          <w:ilvl w:val="0"/>
          <w:numId w:val="37"/>
        </w:numPr>
      </w:pPr>
      <w:r w:rsidRPr="49786405">
        <w:rPr>
          <w:b/>
          <w:bCs/>
        </w:rPr>
        <w:t>pCi/l (picocuries per liter)</w:t>
      </w:r>
      <w:r>
        <w:t>: A measure of radioactivity.</w:t>
      </w:r>
    </w:p>
    <w:p w14:paraId="64D6AB80" w14:textId="77777777" w:rsidR="2542BAC7" w:rsidRDefault="2542BAC7" w:rsidP="49786405">
      <w:pPr>
        <w:pStyle w:val="ListParagraph"/>
        <w:keepLines/>
        <w:numPr>
          <w:ilvl w:val="0"/>
          <w:numId w:val="37"/>
        </w:numPr>
        <w:rPr>
          <w:szCs w:val="24"/>
        </w:rPr>
      </w:pPr>
      <w:r w:rsidRPr="49786405">
        <w:rPr>
          <w:b/>
          <w:bCs/>
          <w:szCs w:val="24"/>
        </w:rPr>
        <w:t>ppt (parts per trillion)</w:t>
      </w:r>
      <w:r w:rsidRPr="49786405">
        <w:rPr>
          <w:szCs w:val="24"/>
        </w:rPr>
        <w:t>: One part per trillion is like one drop in one trillion drops of water, or about one drop in an Olympic sized swimming pool. ppt is the same as nanograms per liter (ng/l).</w:t>
      </w:r>
    </w:p>
    <w:p w14:paraId="1A7E288A" w14:textId="77777777" w:rsidR="008F030E" w:rsidRDefault="799ECFAA" w:rsidP="00750438">
      <w:pPr>
        <w:pStyle w:val="ListParagraph"/>
        <w:keepLines/>
        <w:numPr>
          <w:ilvl w:val="0"/>
          <w:numId w:val="37"/>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(μg/l).</w:t>
      </w:r>
    </w:p>
    <w:p w14:paraId="74E60435" w14:textId="77777777" w:rsidR="008F030E" w:rsidRDefault="799ECFAA" w:rsidP="00750438">
      <w:pPr>
        <w:pStyle w:val="ListParagraph"/>
        <w:keepLines/>
        <w:numPr>
          <w:ilvl w:val="0"/>
          <w:numId w:val="37"/>
        </w:numPr>
        <w:tabs>
          <w:tab w:val="left" w:pos="-1180"/>
          <w:tab w:val="left" w:pos="-720"/>
          <w:tab w:val="left" w:pos="0"/>
        </w:tabs>
      </w:pPr>
      <w:r w:rsidRPr="49786405">
        <w:rPr>
          <w:b/>
          <w:bCs/>
        </w:rPr>
        <w:t>ppm (parts per million)</w:t>
      </w:r>
      <w:r>
        <w:t>: One part per million is like one drop in one million drops of water, or about one cup in a swimming pool. ppm is the same as milligrams per liter (mg/l).</w:t>
      </w:r>
    </w:p>
    <w:p w14:paraId="373C496F" w14:textId="77777777" w:rsidR="008F030E" w:rsidRDefault="51DAF083" w:rsidP="00750438">
      <w:pPr>
        <w:pStyle w:val="ListParagraph"/>
        <w:keepLines/>
        <w:numPr>
          <w:ilvl w:val="0"/>
          <w:numId w:val="37"/>
        </w:numPr>
        <w:tabs>
          <w:tab w:val="left" w:pos="-1180"/>
          <w:tab w:val="left" w:pos="-720"/>
          <w:tab w:val="left" w:pos="0"/>
        </w:tabs>
      </w:pPr>
      <w:r w:rsidRPr="49786405">
        <w:rPr>
          <w:b/>
          <w:bCs/>
        </w:rPr>
        <w:t>PWSID</w:t>
      </w:r>
      <w:r>
        <w:t>: Public water system identification.</w:t>
      </w:r>
    </w:p>
    <w:p w14:paraId="1ED9FB9F"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095D0EDF" w14:textId="77777777" w:rsidTr="00EB5D09">
        <w:trPr>
          <w:cantSplit/>
        </w:trPr>
        <w:tc>
          <w:tcPr>
            <w:tcW w:w="10440" w:type="dxa"/>
          </w:tcPr>
          <w:p w14:paraId="2B96C380"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197" w:type="dxa"/>
              <w:tblLook w:val="0480" w:firstRow="0" w:lastRow="0" w:firstColumn="1" w:lastColumn="0" w:noHBand="0" w:noVBand="1"/>
            </w:tblPr>
            <w:tblGrid>
              <w:gridCol w:w="2488"/>
              <w:gridCol w:w="1136"/>
              <w:gridCol w:w="1136"/>
              <w:gridCol w:w="1463"/>
              <w:gridCol w:w="977"/>
              <w:gridCol w:w="1244"/>
              <w:gridCol w:w="1753"/>
            </w:tblGrid>
            <w:tr w:rsidR="00C84C60" w:rsidRPr="004F2371" w14:paraId="1806BB02" w14:textId="77777777" w:rsidTr="00EB5D09">
              <w:trPr>
                <w:tblHeader/>
              </w:trPr>
              <w:tc>
                <w:tcPr>
                  <w:tcW w:w="2488" w:type="dxa"/>
                  <w:shd w:val="clear" w:color="auto" w:fill="D9D9D9" w:themeFill="background2" w:themeFillShade="D9"/>
                  <w:vAlign w:val="center"/>
                </w:tcPr>
                <w:p w14:paraId="51D6DCF1"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36" w:type="dxa"/>
                  <w:shd w:val="clear" w:color="auto" w:fill="D9D9D9" w:themeFill="background2" w:themeFillShade="D9"/>
                  <w:vAlign w:val="center"/>
                </w:tcPr>
                <w:p w14:paraId="3AE6E26B"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136" w:type="dxa"/>
                  <w:shd w:val="clear" w:color="auto" w:fill="D9D9D9" w:themeFill="background2" w:themeFillShade="D9"/>
                  <w:vAlign w:val="center"/>
                </w:tcPr>
                <w:p w14:paraId="4688E6AE"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463" w:type="dxa"/>
                  <w:shd w:val="clear" w:color="auto" w:fill="D9D9D9" w:themeFill="background2" w:themeFillShade="D9"/>
                  <w:vAlign w:val="center"/>
                </w:tcPr>
                <w:p w14:paraId="0D0689D0"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977" w:type="dxa"/>
                  <w:shd w:val="clear" w:color="auto" w:fill="D9D9D9" w:themeFill="background2" w:themeFillShade="D9"/>
                  <w:vAlign w:val="center"/>
                </w:tcPr>
                <w:p w14:paraId="4EE1B9EB"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244" w:type="dxa"/>
                  <w:shd w:val="clear" w:color="auto" w:fill="D9D9D9" w:themeFill="background2" w:themeFillShade="D9"/>
                  <w:vAlign w:val="center"/>
                </w:tcPr>
                <w:p w14:paraId="44A63F8B"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753" w:type="dxa"/>
                  <w:shd w:val="clear" w:color="auto" w:fill="D9D9D9" w:themeFill="background2" w:themeFillShade="D9"/>
                  <w:vAlign w:val="center"/>
                </w:tcPr>
                <w:p w14:paraId="38E082CD"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02B7272F" w14:textId="77777777" w:rsidTr="00EB5D09">
              <w:tc>
                <w:tcPr>
                  <w:tcW w:w="2488" w:type="dxa"/>
                  <w:shd w:val="clear" w:color="auto" w:fill="auto"/>
                </w:tcPr>
                <w:p w14:paraId="5540E89C" w14:textId="77777777" w:rsidR="00C84C60" w:rsidRPr="002B1D94" w:rsidRDefault="00C84C60" w:rsidP="00EB5D09">
                  <w:pPr>
                    <w:tabs>
                      <w:tab w:val="left" w:pos="-1180"/>
                      <w:tab w:val="left" w:pos="-720"/>
                      <w:tab w:val="left" w:pos="0"/>
                    </w:tabs>
                    <w:rPr>
                      <w:b/>
                      <w:sz w:val="22"/>
                    </w:rPr>
                  </w:pPr>
                  <w:r>
                    <w:rPr>
                      <w:b/>
                      <w:sz w:val="22"/>
                    </w:rPr>
                    <w:t>Lead</w:t>
                  </w:r>
                </w:p>
              </w:tc>
              <w:tc>
                <w:tcPr>
                  <w:tcW w:w="1136" w:type="dxa"/>
                </w:tcPr>
                <w:p w14:paraId="36287AF2" w14:textId="77777777" w:rsidR="00C84C60" w:rsidRPr="00370D90" w:rsidRDefault="00C84C60" w:rsidP="00EB5D09">
                  <w:pPr>
                    <w:tabs>
                      <w:tab w:val="left" w:pos="-1180"/>
                      <w:tab w:val="left" w:pos="-720"/>
                      <w:tab w:val="left" w:pos="0"/>
                    </w:tabs>
                    <w:jc w:val="center"/>
                    <w:rPr>
                      <w:sz w:val="22"/>
                    </w:rPr>
                  </w:pPr>
                  <w:r>
                    <w:rPr>
                      <w:sz w:val="22"/>
                    </w:rPr>
                    <w:t>0 ppb</w:t>
                  </w:r>
                </w:p>
              </w:tc>
              <w:tc>
                <w:tcPr>
                  <w:tcW w:w="1136" w:type="dxa"/>
                  <w:shd w:val="clear" w:color="auto" w:fill="auto"/>
                </w:tcPr>
                <w:p w14:paraId="4A015A53"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463" w:type="dxa"/>
                  <w:shd w:val="clear" w:color="auto" w:fill="auto"/>
                </w:tcPr>
                <w:p w14:paraId="30F2F5C6" w14:textId="77777777" w:rsidR="00C84C60" w:rsidRPr="00370D90" w:rsidRDefault="00C84C60" w:rsidP="00EB5D09">
                  <w:pPr>
                    <w:tabs>
                      <w:tab w:val="left" w:pos="-1180"/>
                      <w:tab w:val="left" w:pos="-720"/>
                      <w:tab w:val="left" w:pos="0"/>
                    </w:tabs>
                    <w:jc w:val="center"/>
                    <w:rPr>
                      <w:sz w:val="22"/>
                    </w:rPr>
                  </w:pPr>
                  <w:r>
                    <w:rPr>
                      <w:sz w:val="22"/>
                    </w:rPr>
                    <w:t>1.25 ppb</w:t>
                  </w:r>
                </w:p>
              </w:tc>
              <w:tc>
                <w:tcPr>
                  <w:tcW w:w="977" w:type="dxa"/>
                  <w:shd w:val="clear" w:color="auto" w:fill="auto"/>
                </w:tcPr>
                <w:p w14:paraId="73CB7BAD" w14:textId="77777777" w:rsidR="00C84C60" w:rsidRPr="00370D90" w:rsidRDefault="00C84C60" w:rsidP="00EB5D09">
                  <w:pPr>
                    <w:tabs>
                      <w:tab w:val="left" w:pos="-1180"/>
                      <w:tab w:val="left" w:pos="-720"/>
                      <w:tab w:val="left" w:pos="0"/>
                    </w:tabs>
                    <w:jc w:val="center"/>
                    <w:rPr>
                      <w:sz w:val="22"/>
                    </w:rPr>
                  </w:pPr>
                  <w:r>
                    <w:rPr>
                      <w:sz w:val="22"/>
                    </w:rPr>
                    <w:t>0 out of 10</w:t>
                  </w:r>
                </w:p>
              </w:tc>
              <w:tc>
                <w:tcPr>
                  <w:tcW w:w="1244" w:type="dxa"/>
                  <w:shd w:val="clear" w:color="auto" w:fill="auto"/>
                </w:tcPr>
                <w:p w14:paraId="60549860" w14:textId="77777777" w:rsidR="00C84C60" w:rsidRPr="00370D90" w:rsidRDefault="00C84C60" w:rsidP="00EB5D09">
                  <w:pPr>
                    <w:tabs>
                      <w:tab w:val="left" w:pos="-1180"/>
                      <w:tab w:val="left" w:pos="-720"/>
                      <w:tab w:val="left" w:pos="0"/>
                    </w:tabs>
                    <w:jc w:val="center"/>
                    <w:rPr>
                      <w:sz w:val="22"/>
                    </w:rPr>
                  </w:pPr>
                  <w:r>
                    <w:rPr>
                      <w:sz w:val="22"/>
                    </w:rPr>
                    <w:t>NO</w:t>
                  </w:r>
                </w:p>
              </w:tc>
              <w:tc>
                <w:tcPr>
                  <w:tcW w:w="1753" w:type="dxa"/>
                  <w:shd w:val="clear" w:color="auto" w:fill="auto"/>
                </w:tcPr>
                <w:p w14:paraId="286696E2"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3BB56F19" w14:textId="77777777" w:rsidTr="00EB5D09">
              <w:tc>
                <w:tcPr>
                  <w:tcW w:w="2488" w:type="dxa"/>
                  <w:shd w:val="clear" w:color="auto" w:fill="auto"/>
                </w:tcPr>
                <w:p w14:paraId="4766E9B3" w14:textId="77777777" w:rsidR="00C84C60" w:rsidRPr="002B1D94" w:rsidRDefault="00C84C60" w:rsidP="00EB5D09">
                  <w:pPr>
                    <w:tabs>
                      <w:tab w:val="left" w:pos="-1180"/>
                      <w:tab w:val="left" w:pos="-720"/>
                      <w:tab w:val="left" w:pos="0"/>
                    </w:tabs>
                    <w:rPr>
                      <w:b/>
                      <w:sz w:val="22"/>
                    </w:rPr>
                  </w:pPr>
                  <w:r>
                    <w:rPr>
                      <w:b/>
                      <w:sz w:val="22"/>
                    </w:rPr>
                    <w:t>Copper</w:t>
                  </w:r>
                </w:p>
              </w:tc>
              <w:tc>
                <w:tcPr>
                  <w:tcW w:w="1136" w:type="dxa"/>
                </w:tcPr>
                <w:p w14:paraId="522057A3" w14:textId="77777777" w:rsidR="00C84C60" w:rsidRPr="00370D90" w:rsidRDefault="00C84C60" w:rsidP="00EB5D09">
                  <w:pPr>
                    <w:tabs>
                      <w:tab w:val="left" w:pos="-1180"/>
                      <w:tab w:val="left" w:pos="-720"/>
                      <w:tab w:val="left" w:pos="0"/>
                    </w:tabs>
                    <w:jc w:val="center"/>
                    <w:rPr>
                      <w:sz w:val="22"/>
                    </w:rPr>
                  </w:pPr>
                  <w:r>
                    <w:rPr>
                      <w:sz w:val="22"/>
                    </w:rPr>
                    <w:t>0 ppm</w:t>
                  </w:r>
                </w:p>
              </w:tc>
              <w:tc>
                <w:tcPr>
                  <w:tcW w:w="1136" w:type="dxa"/>
                  <w:shd w:val="clear" w:color="auto" w:fill="auto"/>
                </w:tcPr>
                <w:p w14:paraId="3DCEF05E"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463" w:type="dxa"/>
                  <w:shd w:val="clear" w:color="auto" w:fill="auto"/>
                </w:tcPr>
                <w:p w14:paraId="46E80C0E" w14:textId="77777777" w:rsidR="00C84C60" w:rsidRPr="00370D90" w:rsidRDefault="00C84C60" w:rsidP="00EB5D09">
                  <w:pPr>
                    <w:tabs>
                      <w:tab w:val="left" w:pos="-1180"/>
                      <w:tab w:val="left" w:pos="-720"/>
                      <w:tab w:val="left" w:pos="0"/>
                    </w:tabs>
                    <w:jc w:val="center"/>
                    <w:rPr>
                      <w:sz w:val="22"/>
                    </w:rPr>
                  </w:pPr>
                  <w:r>
                    <w:rPr>
                      <w:sz w:val="22"/>
                    </w:rPr>
                    <w:t>1.93 ppm</w:t>
                  </w:r>
                </w:p>
              </w:tc>
              <w:tc>
                <w:tcPr>
                  <w:tcW w:w="977" w:type="dxa"/>
                  <w:shd w:val="clear" w:color="auto" w:fill="auto"/>
                </w:tcPr>
                <w:p w14:paraId="4F2360FB" w14:textId="77777777" w:rsidR="00C84C60" w:rsidRPr="00370D90" w:rsidRDefault="00C84C60" w:rsidP="00EB5D09">
                  <w:pPr>
                    <w:tabs>
                      <w:tab w:val="left" w:pos="-1180"/>
                      <w:tab w:val="left" w:pos="-720"/>
                      <w:tab w:val="left" w:pos="0"/>
                    </w:tabs>
                    <w:jc w:val="center"/>
                    <w:rPr>
                      <w:sz w:val="22"/>
                    </w:rPr>
                  </w:pPr>
                  <w:r>
                    <w:rPr>
                      <w:sz w:val="22"/>
                    </w:rPr>
                    <w:t>2 out of 10</w:t>
                  </w:r>
                </w:p>
              </w:tc>
              <w:tc>
                <w:tcPr>
                  <w:tcW w:w="1244" w:type="dxa"/>
                  <w:shd w:val="clear" w:color="auto" w:fill="auto"/>
                </w:tcPr>
                <w:p w14:paraId="1B4C6C9B" w14:textId="77777777" w:rsidR="00C84C60" w:rsidRPr="00370D90" w:rsidRDefault="00C84C60" w:rsidP="00EB5D09">
                  <w:pPr>
                    <w:tabs>
                      <w:tab w:val="left" w:pos="-1180"/>
                      <w:tab w:val="left" w:pos="-720"/>
                      <w:tab w:val="left" w:pos="0"/>
                    </w:tabs>
                    <w:jc w:val="center"/>
                    <w:rPr>
                      <w:sz w:val="22"/>
                    </w:rPr>
                  </w:pPr>
                  <w:r>
                    <w:rPr>
                      <w:sz w:val="22"/>
                    </w:rPr>
                    <w:t>YES</w:t>
                  </w:r>
                </w:p>
              </w:tc>
              <w:tc>
                <w:tcPr>
                  <w:tcW w:w="1753" w:type="dxa"/>
                  <w:shd w:val="clear" w:color="auto" w:fill="auto"/>
                </w:tcPr>
                <w:p w14:paraId="5DEF2D9B"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3A73D91D" w14:textId="77777777" w:rsidR="00C84C60" w:rsidRPr="00DF424A"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52729450" w14:textId="77777777" w:rsidTr="00EB5D09">
        <w:tc>
          <w:tcPr>
            <w:tcW w:w="9350" w:type="dxa"/>
            <w:tcBorders>
              <w:top w:val="nil"/>
              <w:left w:val="nil"/>
              <w:bottom w:val="nil"/>
              <w:right w:val="nil"/>
            </w:tcBorders>
          </w:tcPr>
          <w:p w14:paraId="5210329D" w14:textId="77777777" w:rsidR="00C84C60" w:rsidRPr="005972DA" w:rsidRDefault="00C84C60" w:rsidP="00EB5D09">
            <w:pPr>
              <w:rPr>
                <w:b/>
              </w:rPr>
            </w:pPr>
            <w:r>
              <w:rPr>
                <w:b/>
              </w:rPr>
              <w:t>Potential Health Effects and Corrective Actions (If Applicable)</w:t>
            </w:r>
          </w:p>
        </w:tc>
      </w:tr>
      <w:tr w:rsidR="00C84C60" w14:paraId="661314F8" w14:textId="77777777" w:rsidTr="00EB5D09">
        <w:tc>
          <w:tcPr>
            <w:tcW w:w="9350" w:type="dxa"/>
            <w:tcBorders>
              <w:top w:val="nil"/>
              <w:left w:val="nil"/>
              <w:bottom w:val="nil"/>
              <w:right w:val="nil"/>
            </w:tcBorders>
          </w:tcPr>
          <w:p w14:paraId="10B0B4C1" w14:textId="77777777" w:rsidR="00C84C60" w:rsidRDefault="00C84C60" w:rsidP="00EB5D09">
            <w:r>
              <w:t>Copper: We are in exceedance of the action level for copper.  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  In response to this issue, we performed a corrosion control study and/or have taken actions to make the water less likely to absorb materials such as copper from your plumbing.</w:t>
            </w:r>
          </w:p>
        </w:tc>
      </w:tr>
    </w:tbl>
    <w:tbl>
      <w:tblPr>
        <w:tblStyle w:val="TableGrid"/>
        <w:tblW w:w="0" w:type="auto"/>
        <w:tblLook w:val="04A0" w:firstRow="1" w:lastRow="0" w:firstColumn="1" w:lastColumn="0" w:noHBand="0" w:noVBand="1"/>
      </w:tblPr>
      <w:tblGrid>
        <w:gridCol w:w="10440"/>
      </w:tblGrid>
      <w:tr w:rsidR="00C84C60" w14:paraId="5AFDC18C" w14:textId="77777777" w:rsidTr="00EB5D09">
        <w:trPr>
          <w:cantSplit/>
        </w:trPr>
        <w:tc>
          <w:tcPr>
            <w:tcW w:w="10440" w:type="dxa"/>
            <w:tcBorders>
              <w:top w:val="nil"/>
              <w:left w:val="nil"/>
              <w:bottom w:val="nil"/>
              <w:right w:val="nil"/>
            </w:tcBorders>
          </w:tcPr>
          <w:p w14:paraId="05186B87" w14:textId="77777777" w:rsidR="00C84C60" w:rsidRPr="00006F4E"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006F4E">
              <w:rPr>
                <w:rFonts w:eastAsiaTheme="minorEastAsia" w:cstheme="minorBidi"/>
                <w:color w:val="FFFFFF" w:themeColor="background1"/>
                <w:sz w:val="24"/>
                <w:szCs w:val="22"/>
              </w:rPr>
              <w:t xml:space="preserve">INORGANIC &amp; ORGANIC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1932"/>
              <w:gridCol w:w="1143"/>
              <w:gridCol w:w="926"/>
              <w:gridCol w:w="1534"/>
              <w:gridCol w:w="1385"/>
              <w:gridCol w:w="1048"/>
              <w:gridCol w:w="2246"/>
            </w:tblGrid>
            <w:tr w:rsidR="00C84C60" w:rsidRPr="004F2371" w14:paraId="46770BB4" w14:textId="77777777" w:rsidTr="00EB5D09">
              <w:trPr>
                <w:tblHeader/>
              </w:trPr>
              <w:tc>
                <w:tcPr>
                  <w:tcW w:w="0" w:type="auto"/>
                  <w:shd w:val="clear" w:color="auto" w:fill="D9D9D9" w:themeFill="background2" w:themeFillShade="D9"/>
                  <w:vAlign w:val="center"/>
                </w:tcPr>
                <w:p w14:paraId="14E1D012" w14:textId="77777777" w:rsidR="00C84C60" w:rsidRPr="00C60FBF" w:rsidRDefault="00C84C60" w:rsidP="00EB5D09">
                  <w:pPr>
                    <w:tabs>
                      <w:tab w:val="left" w:pos="-1180"/>
                      <w:tab w:val="left" w:pos="-720"/>
                      <w:tab w:val="left" w:pos="0"/>
                    </w:tabs>
                    <w:jc w:val="center"/>
                    <w:rPr>
                      <w:b/>
                      <w:sz w:val="22"/>
                    </w:rPr>
                  </w:pPr>
                  <w:r w:rsidRPr="00C60FBF">
                    <w:rPr>
                      <w:b/>
                      <w:sz w:val="22"/>
                    </w:rPr>
                    <w:t>Contaminant</w:t>
                  </w:r>
                  <w:r>
                    <w:rPr>
                      <w:b/>
                      <w:sz w:val="22"/>
                    </w:rPr>
                    <w:t xml:space="preserve"> </w:t>
                  </w:r>
                  <w:r w:rsidRPr="00E55B33">
                    <w:rPr>
                      <w:sz w:val="22"/>
                    </w:rPr>
                    <w:t>(Date, if sampled in previous year)</w:t>
                  </w:r>
                </w:p>
              </w:tc>
              <w:tc>
                <w:tcPr>
                  <w:tcW w:w="0" w:type="auto"/>
                  <w:shd w:val="clear" w:color="auto" w:fill="D9D9D9" w:themeFill="background2" w:themeFillShade="D9"/>
                  <w:vAlign w:val="center"/>
                </w:tcPr>
                <w:p w14:paraId="35F7F498"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046F2B96"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37E7CE18"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52DA35D3"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184FC7F5" w14:textId="77777777" w:rsidR="00C84C60" w:rsidRPr="00C60FBF" w:rsidRDefault="00C84C60" w:rsidP="00EB5D09">
                  <w:pPr>
                    <w:tabs>
                      <w:tab w:val="left" w:pos="-1180"/>
                      <w:tab w:val="left" w:pos="-720"/>
                      <w:tab w:val="left" w:pos="0"/>
                    </w:tabs>
                    <w:jc w:val="center"/>
                    <w:rPr>
                      <w:b/>
                      <w:sz w:val="22"/>
                    </w:rPr>
                  </w:pPr>
                  <w:r w:rsidRPr="00C60FBF">
                    <w:rPr>
                      <w:b/>
                      <w:sz w:val="22"/>
                    </w:rPr>
                    <w:t>Violation</w:t>
                  </w:r>
                </w:p>
              </w:tc>
              <w:tc>
                <w:tcPr>
                  <w:tcW w:w="0" w:type="auto"/>
                  <w:shd w:val="clear" w:color="auto" w:fill="D9D9D9" w:themeFill="background2" w:themeFillShade="D9"/>
                  <w:vAlign w:val="center"/>
                </w:tcPr>
                <w:p w14:paraId="47B6AF7C"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44EF13B4" w14:textId="77777777" w:rsidTr="00EB5D09">
              <w:tc>
                <w:tcPr>
                  <w:tcW w:w="0" w:type="auto"/>
                  <w:shd w:val="clear" w:color="auto" w:fill="auto"/>
                </w:tcPr>
                <w:p w14:paraId="6008C232" w14:textId="77777777" w:rsidR="00C84C60" w:rsidRPr="0037448A" w:rsidRDefault="00C84C60" w:rsidP="00EB5D09">
                  <w:pPr>
                    <w:tabs>
                      <w:tab w:val="left" w:pos="-1180"/>
                      <w:tab w:val="left" w:pos="-720"/>
                      <w:tab w:val="left" w:pos="0"/>
                    </w:tabs>
                    <w:rPr>
                      <w:b/>
                      <w:sz w:val="22"/>
                    </w:rPr>
                  </w:pPr>
                  <w:r>
                    <w:rPr>
                      <w:b/>
                      <w:sz w:val="22"/>
                    </w:rPr>
                    <w:t>Nitrate</w:t>
                  </w:r>
                </w:p>
              </w:tc>
              <w:tc>
                <w:tcPr>
                  <w:tcW w:w="0" w:type="auto"/>
                </w:tcPr>
                <w:p w14:paraId="4B0ECEC8" w14:textId="77777777" w:rsidR="00C84C60" w:rsidRDefault="00C84C60" w:rsidP="00EB5D09">
                  <w:pPr>
                    <w:tabs>
                      <w:tab w:val="left" w:pos="-1180"/>
                      <w:tab w:val="left" w:pos="-720"/>
                      <w:tab w:val="left" w:pos="0"/>
                    </w:tabs>
                    <w:jc w:val="center"/>
                    <w:rPr>
                      <w:sz w:val="22"/>
                    </w:rPr>
                  </w:pPr>
                  <w:r>
                    <w:rPr>
                      <w:sz w:val="22"/>
                    </w:rPr>
                    <w:t>10 ppm</w:t>
                  </w:r>
                </w:p>
              </w:tc>
              <w:tc>
                <w:tcPr>
                  <w:tcW w:w="0" w:type="auto"/>
                  <w:shd w:val="clear" w:color="auto" w:fill="auto"/>
                </w:tcPr>
                <w:p w14:paraId="121FA799" w14:textId="77777777" w:rsidR="00C84C60" w:rsidRDefault="00C84C60" w:rsidP="00EB5D09">
                  <w:pPr>
                    <w:tabs>
                      <w:tab w:val="left" w:pos="-1180"/>
                      <w:tab w:val="left" w:pos="-720"/>
                      <w:tab w:val="left" w:pos="0"/>
                    </w:tabs>
                    <w:jc w:val="center"/>
                    <w:rPr>
                      <w:sz w:val="22"/>
                    </w:rPr>
                  </w:pPr>
                  <w:r>
                    <w:rPr>
                      <w:sz w:val="22"/>
                    </w:rPr>
                    <w:t>10.4 ppm</w:t>
                  </w:r>
                </w:p>
              </w:tc>
              <w:tc>
                <w:tcPr>
                  <w:tcW w:w="0" w:type="auto"/>
                  <w:shd w:val="clear" w:color="auto" w:fill="auto"/>
                </w:tcPr>
                <w:p w14:paraId="636D635C" w14:textId="77777777" w:rsidR="00C84C60" w:rsidRDefault="00C84C60" w:rsidP="00EB5D09">
                  <w:pPr>
                    <w:tabs>
                      <w:tab w:val="left" w:pos="-1180"/>
                      <w:tab w:val="left" w:pos="-720"/>
                      <w:tab w:val="left" w:pos="0"/>
                    </w:tabs>
                    <w:jc w:val="center"/>
                    <w:rPr>
                      <w:sz w:val="22"/>
                    </w:rPr>
                  </w:pPr>
                  <w:r>
                    <w:rPr>
                      <w:sz w:val="22"/>
                    </w:rPr>
                    <w:t>1.7 ppm</w:t>
                  </w:r>
                </w:p>
              </w:tc>
              <w:tc>
                <w:tcPr>
                  <w:tcW w:w="0" w:type="auto"/>
                  <w:shd w:val="clear" w:color="auto" w:fill="auto"/>
                </w:tcPr>
                <w:p w14:paraId="7689A4E6" w14:textId="77777777" w:rsidR="00C84C60"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1987FBA6" w14:textId="77777777" w:rsidR="00C84C60"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10CDDEF5" w14:textId="77777777" w:rsidR="00C84C60" w:rsidRDefault="00C84C60" w:rsidP="00EB5D09">
                  <w:pPr>
                    <w:tabs>
                      <w:tab w:val="left" w:pos="-1180"/>
                      <w:tab w:val="left" w:pos="-720"/>
                      <w:tab w:val="left" w:pos="0"/>
                    </w:tabs>
                    <w:jc w:val="center"/>
                    <w:rPr>
                      <w:sz w:val="22"/>
                    </w:rPr>
                  </w:pPr>
                  <w:r>
                    <w:rPr>
                      <w:sz w:val="22"/>
                    </w:rPr>
                    <w:t>Runoff from fertilizer use; Leaching from septic tanks, sewage; Erosion of natural deposits.</w:t>
                  </w:r>
                </w:p>
              </w:tc>
            </w:tr>
            <w:tr w:rsidR="00C84C60" w:rsidRPr="004F2371" w14:paraId="35A98316" w14:textId="77777777" w:rsidTr="00EB5D09">
              <w:tc>
                <w:tcPr>
                  <w:tcW w:w="0" w:type="auto"/>
                  <w:shd w:val="clear" w:color="auto" w:fill="auto"/>
                </w:tcPr>
                <w:p w14:paraId="22D3AACC" w14:textId="77777777" w:rsidR="00C84C60" w:rsidRPr="0037448A" w:rsidRDefault="00C84C60" w:rsidP="00EB5D09">
                  <w:pPr>
                    <w:tabs>
                      <w:tab w:val="left" w:pos="-1180"/>
                      <w:tab w:val="left" w:pos="-720"/>
                      <w:tab w:val="left" w:pos="0"/>
                    </w:tabs>
                    <w:rPr>
                      <w:b/>
                      <w:sz w:val="22"/>
                    </w:rPr>
                  </w:pPr>
                  <w:r>
                    <w:rPr>
                      <w:b/>
                      <w:sz w:val="22"/>
                    </w:rPr>
                    <w:t>Gross Alpha (2021)</w:t>
                  </w:r>
                </w:p>
              </w:tc>
              <w:tc>
                <w:tcPr>
                  <w:tcW w:w="0" w:type="auto"/>
                </w:tcPr>
                <w:p w14:paraId="2D4C15BF" w14:textId="77777777" w:rsidR="00C84C60" w:rsidRDefault="00C84C60" w:rsidP="00EB5D09">
                  <w:pPr>
                    <w:tabs>
                      <w:tab w:val="left" w:pos="-1180"/>
                      <w:tab w:val="left" w:pos="-720"/>
                      <w:tab w:val="left" w:pos="0"/>
                    </w:tabs>
                    <w:jc w:val="center"/>
                    <w:rPr>
                      <w:sz w:val="22"/>
                    </w:rPr>
                  </w:pPr>
                  <w:r>
                    <w:rPr>
                      <w:sz w:val="22"/>
                    </w:rPr>
                    <w:t>0 pCi/l</w:t>
                  </w:r>
                </w:p>
              </w:tc>
              <w:tc>
                <w:tcPr>
                  <w:tcW w:w="0" w:type="auto"/>
                  <w:shd w:val="clear" w:color="auto" w:fill="auto"/>
                </w:tcPr>
                <w:p w14:paraId="5AEB1EB8" w14:textId="77777777" w:rsidR="00C84C60" w:rsidRDefault="00C84C60" w:rsidP="00EB5D09">
                  <w:pPr>
                    <w:tabs>
                      <w:tab w:val="left" w:pos="-1180"/>
                      <w:tab w:val="left" w:pos="-720"/>
                      <w:tab w:val="left" w:pos="0"/>
                    </w:tabs>
                    <w:jc w:val="center"/>
                    <w:rPr>
                      <w:sz w:val="22"/>
                    </w:rPr>
                  </w:pPr>
                  <w:r>
                    <w:rPr>
                      <w:sz w:val="22"/>
                    </w:rPr>
                    <w:t>15.4 pCi/l</w:t>
                  </w:r>
                </w:p>
              </w:tc>
              <w:tc>
                <w:tcPr>
                  <w:tcW w:w="0" w:type="auto"/>
                  <w:shd w:val="clear" w:color="auto" w:fill="auto"/>
                </w:tcPr>
                <w:p w14:paraId="09066CFC" w14:textId="77777777" w:rsidR="00C84C60" w:rsidRDefault="00C84C60" w:rsidP="00EB5D09">
                  <w:pPr>
                    <w:tabs>
                      <w:tab w:val="left" w:pos="-1180"/>
                      <w:tab w:val="left" w:pos="-720"/>
                      <w:tab w:val="left" w:pos="0"/>
                    </w:tabs>
                    <w:jc w:val="center"/>
                    <w:rPr>
                      <w:sz w:val="22"/>
                    </w:rPr>
                  </w:pPr>
                  <w:r>
                    <w:rPr>
                      <w:sz w:val="22"/>
                    </w:rPr>
                    <w:t>6.2 pCi/l</w:t>
                  </w:r>
                </w:p>
              </w:tc>
              <w:tc>
                <w:tcPr>
                  <w:tcW w:w="0" w:type="auto"/>
                  <w:shd w:val="clear" w:color="auto" w:fill="auto"/>
                </w:tcPr>
                <w:p w14:paraId="568FC7DA" w14:textId="77777777" w:rsidR="00C84C60"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64F2DAE6" w14:textId="77777777" w:rsidR="00C84C60"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53C48830" w14:textId="77777777" w:rsidR="00C84C60" w:rsidRDefault="00C84C60" w:rsidP="00EB5D09">
                  <w:pPr>
                    <w:tabs>
                      <w:tab w:val="left" w:pos="-1180"/>
                      <w:tab w:val="left" w:pos="-720"/>
                      <w:tab w:val="left" w:pos="0"/>
                    </w:tabs>
                    <w:jc w:val="center"/>
                    <w:rPr>
                      <w:sz w:val="22"/>
                    </w:rPr>
                  </w:pPr>
                  <w:r>
                    <w:rPr>
                      <w:sz w:val="22"/>
                    </w:rPr>
                    <w:t>Erosion of natural deposits.</w:t>
                  </w:r>
                </w:p>
              </w:tc>
            </w:tr>
          </w:tbl>
          <w:p w14:paraId="4316C12D" w14:textId="77777777" w:rsidR="00C84C60" w:rsidRDefault="00C84C60" w:rsidP="00EB5D09">
            <w:pPr>
              <w:keepLines/>
            </w:pPr>
          </w:p>
        </w:tc>
      </w:tr>
      <w:tr w:rsidR="00C84C60" w14:paraId="6414CA16" w14:textId="77777777" w:rsidTr="00EB5D09">
        <w:trPr>
          <w:cantSplit/>
        </w:trPr>
        <w:tc>
          <w:tcPr>
            <w:tcW w:w="10440" w:type="dxa"/>
            <w:tcBorders>
              <w:top w:val="nil"/>
              <w:left w:val="nil"/>
              <w:bottom w:val="nil"/>
              <w:right w:val="nil"/>
            </w:tcBorders>
          </w:tcPr>
          <w:p w14:paraId="53F70EC5"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lastRenderedPageBreak/>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0FAACAB9" w14:textId="77777777" w:rsidTr="00EB5D09">
              <w:trPr>
                <w:trHeight w:val="1511"/>
                <w:tblHeader/>
              </w:trPr>
              <w:tc>
                <w:tcPr>
                  <w:tcW w:w="0" w:type="auto"/>
                  <w:shd w:val="clear" w:color="auto" w:fill="D9D9D9" w:themeFill="background2" w:themeFillShade="D9"/>
                  <w:vAlign w:val="center"/>
                </w:tcPr>
                <w:p w14:paraId="47FE7F85"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096EF6FF"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01065AC6"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6BD51201"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6820936B"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44C45A32"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3BC50057"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714DC5D5" w14:textId="77777777" w:rsidTr="00EB5D09">
              <w:trPr>
                <w:trHeight w:val="497"/>
                <w:tblHeader/>
              </w:trPr>
              <w:tc>
                <w:tcPr>
                  <w:tcW w:w="0" w:type="auto"/>
                  <w:shd w:val="clear" w:color="auto" w:fill="auto"/>
                </w:tcPr>
                <w:p w14:paraId="262FC8C4"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1235CB77"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34CB59EA"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shd w:val="clear" w:color="auto" w:fill="auto"/>
                </w:tcPr>
                <w:p w14:paraId="78453CFF" w14:textId="77777777" w:rsidR="00C84C60" w:rsidRPr="008F32BF" w:rsidRDefault="00C84C60" w:rsidP="00EB5D09">
                  <w:pPr>
                    <w:tabs>
                      <w:tab w:val="left" w:pos="-1180"/>
                      <w:tab w:val="left" w:pos="-720"/>
                      <w:tab w:val="left" w:pos="0"/>
                    </w:tabs>
                    <w:jc w:val="center"/>
                    <w:rPr>
                      <w:sz w:val="22"/>
                    </w:rPr>
                  </w:pPr>
                  <w:r>
                    <w:rPr>
                      <w:sz w:val="22"/>
                    </w:rPr>
                    <w:t>49.2 ppb</w:t>
                  </w:r>
                </w:p>
              </w:tc>
              <w:tc>
                <w:tcPr>
                  <w:tcW w:w="0" w:type="auto"/>
                  <w:shd w:val="clear" w:color="auto" w:fill="auto"/>
                </w:tcPr>
                <w:p w14:paraId="1341FE6C"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65CA2B68"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17F01B23"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4D9A25E3" w14:textId="77777777" w:rsidTr="00EB5D09">
              <w:trPr>
                <w:trHeight w:val="497"/>
                <w:tblHeader/>
              </w:trPr>
              <w:tc>
                <w:tcPr>
                  <w:tcW w:w="0" w:type="auto"/>
                  <w:shd w:val="clear" w:color="auto" w:fill="auto"/>
                </w:tcPr>
                <w:p w14:paraId="4FAB7E74" w14:textId="77777777" w:rsidR="00C84C60" w:rsidRPr="00084842" w:rsidRDefault="00C84C60" w:rsidP="00EB5D09">
                  <w:pPr>
                    <w:tabs>
                      <w:tab w:val="left" w:pos="-1180"/>
                      <w:tab w:val="left" w:pos="-720"/>
                      <w:tab w:val="left" w:pos="0"/>
                    </w:tabs>
                    <w:rPr>
                      <w:b/>
                      <w:sz w:val="22"/>
                    </w:rPr>
                  </w:pPr>
                  <w:r>
                    <w:rPr>
                      <w:b/>
                      <w:sz w:val="22"/>
                    </w:rPr>
                    <w:t>Total Haloacetic Acids (HAA)</w:t>
                  </w:r>
                </w:p>
              </w:tc>
              <w:tc>
                <w:tcPr>
                  <w:tcW w:w="0" w:type="auto"/>
                </w:tcPr>
                <w:p w14:paraId="011F0E92"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1F7EB622"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shd w:val="clear" w:color="auto" w:fill="auto"/>
                </w:tcPr>
                <w:p w14:paraId="5B1DE794" w14:textId="77777777" w:rsidR="00C84C60" w:rsidRPr="008F32BF" w:rsidRDefault="00C84C60" w:rsidP="00EB5D09">
                  <w:pPr>
                    <w:tabs>
                      <w:tab w:val="left" w:pos="-1180"/>
                      <w:tab w:val="left" w:pos="-720"/>
                      <w:tab w:val="left" w:pos="0"/>
                    </w:tabs>
                    <w:jc w:val="center"/>
                    <w:rPr>
                      <w:sz w:val="22"/>
                    </w:rPr>
                  </w:pPr>
                  <w:r>
                    <w:rPr>
                      <w:sz w:val="22"/>
                    </w:rPr>
                    <w:t>25 ppb</w:t>
                  </w:r>
                </w:p>
              </w:tc>
              <w:tc>
                <w:tcPr>
                  <w:tcW w:w="0" w:type="auto"/>
                  <w:shd w:val="clear" w:color="auto" w:fill="auto"/>
                </w:tcPr>
                <w:p w14:paraId="254A0B12"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24977BB8"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627214F0"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4FC4DE56" w14:textId="77777777" w:rsidTr="00EB5D09">
              <w:trPr>
                <w:trHeight w:val="497"/>
                <w:tblHeader/>
              </w:trPr>
              <w:tc>
                <w:tcPr>
                  <w:tcW w:w="0" w:type="auto"/>
                  <w:shd w:val="clear" w:color="auto" w:fill="auto"/>
                </w:tcPr>
                <w:p w14:paraId="2DAC421E"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44714BC5"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49749A5C"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19529470" w14:textId="77777777" w:rsidR="00C84C60" w:rsidRPr="008F32BF" w:rsidRDefault="00C84C60" w:rsidP="00EB5D09">
                  <w:pPr>
                    <w:tabs>
                      <w:tab w:val="left" w:pos="-1180"/>
                      <w:tab w:val="left" w:pos="-720"/>
                      <w:tab w:val="left" w:pos="0"/>
                    </w:tabs>
                    <w:jc w:val="center"/>
                    <w:rPr>
                      <w:sz w:val="22"/>
                    </w:rPr>
                  </w:pPr>
                  <w:r>
                    <w:rPr>
                      <w:sz w:val="22"/>
                    </w:rPr>
                    <w:t>1.12 ppm</w:t>
                  </w:r>
                </w:p>
              </w:tc>
              <w:tc>
                <w:tcPr>
                  <w:tcW w:w="0" w:type="auto"/>
                  <w:shd w:val="clear" w:color="auto" w:fill="auto"/>
                </w:tcPr>
                <w:p w14:paraId="10155E70" w14:textId="77777777" w:rsidR="00C84C60" w:rsidRPr="008F32BF" w:rsidRDefault="00C84C60" w:rsidP="00EB5D09">
                  <w:pPr>
                    <w:tabs>
                      <w:tab w:val="left" w:pos="-1180"/>
                      <w:tab w:val="left" w:pos="-720"/>
                      <w:tab w:val="left" w:pos="0"/>
                    </w:tabs>
                    <w:jc w:val="center"/>
                    <w:rPr>
                      <w:sz w:val="22"/>
                    </w:rPr>
                  </w:pPr>
                  <w:r>
                    <w:rPr>
                      <w:sz w:val="22"/>
                    </w:rPr>
                    <w:t>0.50 - 0.64 ppm</w:t>
                  </w:r>
                </w:p>
              </w:tc>
              <w:tc>
                <w:tcPr>
                  <w:tcW w:w="0" w:type="auto"/>
                  <w:shd w:val="clear" w:color="auto" w:fill="auto"/>
                </w:tcPr>
                <w:p w14:paraId="1ED4A8AF"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5F580BAD"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4E927810" w14:textId="77777777" w:rsidR="00C84C60" w:rsidRDefault="00C84C60" w:rsidP="00EB5D09">
            <w:pPr>
              <w:keepLines/>
            </w:pPr>
          </w:p>
        </w:tc>
      </w:tr>
      <w:tr w:rsidR="00C84C60" w:rsidRPr="00290326" w14:paraId="7E384BC8" w14:textId="77777777" w:rsidTr="00EB5D09">
        <w:trPr>
          <w:cantSplit/>
        </w:trPr>
        <w:tc>
          <w:tcPr>
            <w:tcW w:w="10440" w:type="dxa"/>
            <w:tcBorders>
              <w:top w:val="nil"/>
              <w:left w:val="nil"/>
              <w:bottom w:val="nil"/>
              <w:right w:val="nil"/>
            </w:tcBorders>
          </w:tcPr>
          <w:p w14:paraId="0C99AAC0" w14:textId="77777777" w:rsidR="00C84C60" w:rsidRPr="00290326" w:rsidRDefault="00C84C60" w:rsidP="00EB5D09">
            <w:r>
              <w:t>Total HAA refers to HAA5</w:t>
            </w:r>
          </w:p>
        </w:tc>
      </w:tr>
      <w:tr w:rsidR="00C84C60" w14:paraId="4E0A1434" w14:textId="77777777" w:rsidTr="00EB5D09">
        <w:trPr>
          <w:cantSplit/>
        </w:trPr>
        <w:tc>
          <w:tcPr>
            <w:tcW w:w="10440" w:type="dxa"/>
            <w:tcBorders>
              <w:top w:val="nil"/>
              <w:left w:val="nil"/>
              <w:bottom w:val="nil"/>
              <w:right w:val="nil"/>
            </w:tcBorders>
          </w:tcPr>
          <w:p w14:paraId="50C03529"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Pr>
                <w:rFonts w:eastAsiaTheme="minorEastAsia" w:cstheme="minorBidi"/>
                <w:color w:val="FFFFFF" w:themeColor="background1"/>
                <w:sz w:val="24"/>
                <w:szCs w:val="22"/>
              </w:rPr>
              <w:t>OTHER SUBSTANCES – Tested in drinking water.</w:t>
            </w:r>
          </w:p>
          <w:tbl>
            <w:tblPr>
              <w:tblStyle w:val="TableGrid"/>
              <w:tblW w:w="0" w:type="auto"/>
              <w:tblLook w:val="0480" w:firstRow="0" w:lastRow="0" w:firstColumn="1" w:lastColumn="0" w:noHBand="0" w:noVBand="1"/>
            </w:tblPr>
            <w:tblGrid>
              <w:gridCol w:w="1784"/>
              <w:gridCol w:w="1197"/>
              <w:gridCol w:w="964"/>
              <w:gridCol w:w="1655"/>
              <w:gridCol w:w="1457"/>
              <w:gridCol w:w="1048"/>
              <w:gridCol w:w="2109"/>
            </w:tblGrid>
            <w:tr w:rsidR="00C84C60" w:rsidRPr="004F2371" w14:paraId="67C9E018" w14:textId="77777777" w:rsidTr="00EB5D09">
              <w:trPr>
                <w:tblHeader/>
              </w:trPr>
              <w:tc>
                <w:tcPr>
                  <w:tcW w:w="0" w:type="auto"/>
                  <w:shd w:val="clear" w:color="auto" w:fill="D9D9D9" w:themeFill="background2" w:themeFillShade="D9"/>
                  <w:vAlign w:val="center"/>
                </w:tcPr>
                <w:p w14:paraId="78C44952"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1D3DD06B"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677155A3"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01EF33F9"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50A97E32"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115B1A7D"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6F13DB1D"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194E17D6" w14:textId="77777777" w:rsidTr="00EB5D09">
              <w:trPr>
                <w:tblHeader/>
              </w:trPr>
              <w:tc>
                <w:tcPr>
                  <w:tcW w:w="0" w:type="auto"/>
                  <w:shd w:val="clear" w:color="auto" w:fill="auto"/>
                </w:tcPr>
                <w:p w14:paraId="46A6DC99" w14:textId="77777777" w:rsidR="00C84C60" w:rsidRDefault="00C84C60" w:rsidP="00EB5D09">
                  <w:pPr>
                    <w:tabs>
                      <w:tab w:val="left" w:pos="-1180"/>
                      <w:tab w:val="left" w:pos="-720"/>
                      <w:tab w:val="left" w:pos="0"/>
                    </w:tabs>
                    <w:rPr>
                      <w:b/>
                      <w:sz w:val="22"/>
                    </w:rPr>
                  </w:pPr>
                  <w:r>
                    <w:rPr>
                      <w:b/>
                      <w:sz w:val="22"/>
                    </w:rPr>
                    <w:t>Fluoride</w:t>
                  </w:r>
                </w:p>
              </w:tc>
              <w:tc>
                <w:tcPr>
                  <w:tcW w:w="0" w:type="auto"/>
                </w:tcPr>
                <w:p w14:paraId="0A69B84C"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14CFDF81"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05BE0B91" w14:textId="77777777" w:rsidR="00C84C60" w:rsidRPr="008F32BF" w:rsidRDefault="00C84C60" w:rsidP="00EB5D09">
                  <w:pPr>
                    <w:tabs>
                      <w:tab w:val="left" w:pos="-1180"/>
                      <w:tab w:val="left" w:pos="-720"/>
                      <w:tab w:val="left" w:pos="0"/>
                    </w:tabs>
                    <w:jc w:val="center"/>
                    <w:rPr>
                      <w:sz w:val="22"/>
                    </w:rPr>
                  </w:pPr>
                  <w:r>
                    <w:rPr>
                      <w:sz w:val="22"/>
                    </w:rPr>
                    <w:t>0.51 ppm</w:t>
                  </w:r>
                </w:p>
              </w:tc>
              <w:tc>
                <w:tcPr>
                  <w:tcW w:w="0" w:type="auto"/>
                  <w:shd w:val="clear" w:color="auto" w:fill="auto"/>
                </w:tcPr>
                <w:p w14:paraId="66CE79E3" w14:textId="77777777" w:rsidR="00C84C60" w:rsidRPr="008F32BF" w:rsidRDefault="00C84C60" w:rsidP="00EB5D09">
                  <w:pPr>
                    <w:tabs>
                      <w:tab w:val="left" w:pos="-1180"/>
                      <w:tab w:val="left" w:pos="-720"/>
                      <w:tab w:val="left" w:pos="0"/>
                    </w:tabs>
                    <w:jc w:val="center"/>
                    <w:rPr>
                      <w:sz w:val="22"/>
                    </w:rPr>
                  </w:pPr>
                  <w:r>
                    <w:rPr>
                      <w:sz w:val="22"/>
                    </w:rPr>
                    <w:t>0.31 - 0.73 ppm</w:t>
                  </w:r>
                </w:p>
              </w:tc>
              <w:tc>
                <w:tcPr>
                  <w:tcW w:w="0" w:type="auto"/>
                  <w:shd w:val="clear" w:color="auto" w:fill="auto"/>
                </w:tcPr>
                <w:p w14:paraId="1A26ECDB"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62595CE8" w14:textId="77777777" w:rsidR="00C84C60" w:rsidRPr="008F32BF" w:rsidRDefault="00C84C60" w:rsidP="00EB5D09">
                  <w:pPr>
                    <w:tabs>
                      <w:tab w:val="left" w:pos="-1180"/>
                      <w:tab w:val="left" w:pos="-720"/>
                      <w:tab w:val="left" w:pos="0"/>
                    </w:tabs>
                    <w:jc w:val="center"/>
                    <w:rPr>
                      <w:sz w:val="22"/>
                    </w:rPr>
                  </w:pPr>
                  <w:r>
                    <w:rPr>
                      <w:sz w:val="22"/>
                    </w:rPr>
                    <w:t>Erosion of natural deposits; Water additive to promote strong teeth.</w:t>
                  </w:r>
                </w:p>
              </w:tc>
            </w:tr>
          </w:tbl>
          <w:p w14:paraId="63F52144"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2776FF89" w14:textId="77777777" w:rsidTr="00EB5D09">
        <w:tc>
          <w:tcPr>
            <w:tcW w:w="9350" w:type="dxa"/>
            <w:tcBorders>
              <w:top w:val="nil"/>
              <w:left w:val="nil"/>
              <w:bottom w:val="nil"/>
              <w:right w:val="nil"/>
            </w:tcBorders>
          </w:tcPr>
          <w:p w14:paraId="73B5FB4F" w14:textId="77777777" w:rsidR="00C84C60" w:rsidRPr="005972DA" w:rsidRDefault="00C84C60" w:rsidP="00EB5D09">
            <w:pPr>
              <w:rPr>
                <w:b/>
              </w:rPr>
            </w:pPr>
            <w:r>
              <w:rPr>
                <w:b/>
              </w:rPr>
              <w:t>Potential Health Effects and Corrective Actions (If Applicable)</w:t>
            </w:r>
          </w:p>
        </w:tc>
      </w:tr>
      <w:tr w:rsidR="00C84C60" w14:paraId="7EA15147" w14:textId="77777777" w:rsidTr="00EB5D09">
        <w:tc>
          <w:tcPr>
            <w:tcW w:w="9350" w:type="dxa"/>
            <w:tcBorders>
              <w:top w:val="nil"/>
              <w:left w:val="nil"/>
              <w:bottom w:val="nil"/>
              <w:right w:val="nil"/>
            </w:tcBorders>
          </w:tcPr>
          <w:p w14:paraId="1B35EBBC" w14:textId="77777777" w:rsidR="00C84C60" w:rsidRDefault="00C84C60" w:rsidP="00EB5D09">
            <w:r>
              <w:t xml:space="preserve">Fluoride:  If your drinking water fluoride levels are below the optimal concentration range of 0.5 to 0.9 ppm, please talk with your dentist about how you can protect your teeth and your family's teeth from tooth decay and cavities. For more information, visit: MDH Drinking Water Fluoridation (https://www.health.state.mn.us/communities/environment/water/com/fluoride.html). Fluoride is nature's cavity fighter, with small amounts present naturally in many drinking water sources. There is an overwhelming weight of credible, peer-reviewed, scientific evidence that fluoridation reduces tooth decay and cavities in children and adults, even when there is availability of fluoride from other sources, such as fluoride toothpaste and mouth rinses. Since studies show that optimal fluoride levels in drinking water benefit public health, municipal community water systems adjust the level of fluoride in the water to an optimal concentration between 0.5 to 0.9 parts per million (ppm) to protect your teeth. Fluoride </w:t>
            </w:r>
            <w:r>
              <w:lastRenderedPageBreak/>
              <w:t>levels below 2.0 ppm are not expected to increase the risk of a cosmetic condition known as enamel fluorosis.</w:t>
            </w:r>
          </w:p>
        </w:tc>
      </w:tr>
    </w:tbl>
    <w:tbl>
      <w:tblPr>
        <w:tblStyle w:val="TableGrid"/>
        <w:tblW w:w="0" w:type="auto"/>
        <w:tblLook w:val="04A0" w:firstRow="1" w:lastRow="0" w:firstColumn="1" w:lastColumn="0" w:noHBand="0" w:noVBand="1"/>
      </w:tblPr>
      <w:tblGrid>
        <w:gridCol w:w="10440"/>
      </w:tblGrid>
      <w:tr w:rsidR="00C84C60" w:rsidRPr="00E44EAF" w14:paraId="67712F67" w14:textId="77777777" w:rsidTr="00EB5D09">
        <w:tc>
          <w:tcPr>
            <w:tcW w:w="10440" w:type="dxa"/>
            <w:tcBorders>
              <w:top w:val="nil"/>
              <w:left w:val="nil"/>
              <w:bottom w:val="nil"/>
              <w:right w:val="nil"/>
            </w:tcBorders>
          </w:tcPr>
          <w:p w14:paraId="0DB803A9" w14:textId="77777777" w:rsidR="00C84C60" w:rsidRDefault="00C84C60" w:rsidP="00EB5D09">
            <w:pPr>
              <w:keepLines/>
            </w:pPr>
          </w:p>
        </w:tc>
      </w:tr>
    </w:tbl>
    <w:p w14:paraId="7C34676B" w14:textId="77777777" w:rsidR="00C84C60" w:rsidRPr="00D041E9" w:rsidRDefault="00C84C60" w:rsidP="00C84C60">
      <w:pPr>
        <w:tabs>
          <w:tab w:val="left" w:pos="-1180"/>
          <w:tab w:val="left" w:pos="-720"/>
          <w:tab w:val="left" w:pos="0"/>
        </w:tabs>
        <w:rPr>
          <w:bCs/>
          <w:iCs/>
        </w:rPr>
      </w:pPr>
    </w:p>
    <w:p w14:paraId="01706E62"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5147587A" w14:textId="77777777" w:rsidR="00620B77" w:rsidRPr="002E0C04" w:rsidRDefault="0038457A" w:rsidP="14614269">
      <w:r>
        <w:t>Some people may be more vulnerable to contaminants in drinking wate</w:t>
      </w:r>
      <w:r w:rsidR="002E0C04">
        <w:t xml:space="preserve">r than the general population. </w:t>
      </w:r>
      <w:r>
        <w:t>Immuno-compromised persons such as persons with cancer undergoing chemotherapy, persons who have undergone organ transplants, people with HIV/AIDS or other immune system disorders, some elderly, and infants can be particu</w:t>
      </w:r>
      <w:r w:rsidR="002E0C04">
        <w:t xml:space="preserve">larly at risk from infections. </w:t>
      </w:r>
      <w:r w:rsidR="008309B4">
        <w:t xml:space="preserve">The developing fetus and therefore pregnant women may also be more vulnerable to contaminants in drinking water. </w:t>
      </w:r>
      <w:r>
        <w:t>These people</w:t>
      </w:r>
      <w:r w:rsidR="00FD2664">
        <w:t xml:space="preserve"> or their caregivers</w:t>
      </w:r>
      <w:r>
        <w:t xml:space="preserve"> should seek advice about drinking water fro</w:t>
      </w:r>
      <w:r w:rsidR="002E0C04">
        <w:t>m their health care providers. EPA/Centers for Disease Control (CDC)</w:t>
      </w:r>
      <w:r>
        <w:t xml:space="preserve"> guidelines on appropriate means to lessen the risk of infection by </w:t>
      </w:r>
      <w:r w:rsidRPr="14614269">
        <w:rPr>
          <w:i/>
          <w:iCs/>
        </w:rPr>
        <w:t>Cryptosporidium</w:t>
      </w:r>
      <w:r>
        <w:t xml:space="preserve"> and other microbial contaminants are available from the Safe Drinking Water Hotline at 1</w:t>
      </w:r>
      <w:r w:rsidR="0740C467">
        <w:t>-</w:t>
      </w:r>
      <w:r>
        <w:t>800</w:t>
      </w:r>
      <w:r w:rsidR="60BF1DB3">
        <w:t>-</w:t>
      </w:r>
      <w:r>
        <w:t>426</w:t>
      </w:r>
      <w:r w:rsidR="0928B6FB">
        <w:t>-</w:t>
      </w:r>
      <w:r>
        <w:t>4791.</w:t>
      </w:r>
    </w:p>
    <w:p w14:paraId="391A26F9" w14:textId="77777777" w:rsidR="00FD2664" w:rsidRDefault="004B4313" w:rsidP="00FD2664">
      <w:pPr>
        <w:pStyle w:val="Heading2"/>
      </w:pPr>
      <w:r>
        <w:t>Learn More a</w:t>
      </w:r>
      <w:r w:rsidR="00FD2664">
        <w:t>bout Your Drinking Water</w:t>
      </w:r>
    </w:p>
    <w:p w14:paraId="3B55FDEB" w14:textId="77777777" w:rsidR="00FD2664" w:rsidRDefault="00FD2664" w:rsidP="00246136">
      <w:pPr>
        <w:pStyle w:val="Heading3"/>
        <w:spacing w:before="240"/>
      </w:pPr>
      <w:r>
        <w:t xml:space="preserve">Drinking </w:t>
      </w:r>
      <w:r w:rsidRPr="0038457A">
        <w:t>Water</w:t>
      </w:r>
      <w:r>
        <w:t xml:space="preserve"> Sources</w:t>
      </w:r>
    </w:p>
    <w:p w14:paraId="6CFAE394" w14:textId="77777777" w:rsidR="00FD2664" w:rsidRDefault="00FD2664" w:rsidP="14614269">
      <w:r>
        <w:t>Groundwater supplies 75 percent of Minnesota’s drinking water</w:t>
      </w:r>
      <w:r w:rsidR="6F1995AD">
        <w:t>, and found in aquifers beneath the surface of the land</w:t>
      </w:r>
      <w:r>
        <w:t xml:space="preserve">. </w:t>
      </w:r>
      <w:r w:rsidR="6679CB70">
        <w:t xml:space="preserve">Surface water supplies 25 percent of Minnesota’s drinking water, and </w:t>
      </w:r>
      <w:r>
        <w:t>is the water in lakes, rivers, and streams above the surface of the land..</w:t>
      </w:r>
    </w:p>
    <w:p w14:paraId="6FF9A258" w14:textId="77777777" w:rsidR="00FD2664" w:rsidRDefault="00FD2664" w:rsidP="00FD2664">
      <w:r>
        <w:t>Contaminants can get in drinking water sources from the natural environment and from people’s daily activities. There are five main types of contaminants in drinking water sources.</w:t>
      </w:r>
    </w:p>
    <w:p w14:paraId="56D5F44A"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6909B17E"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33EB1D38" w14:textId="77777777" w:rsidR="00FD2664" w:rsidRDefault="00FD2664" w:rsidP="00FD2664">
      <w:pPr>
        <w:pStyle w:val="ListBullet"/>
        <w:keepLines/>
      </w:pPr>
      <w:r w:rsidRPr="009F6EE2">
        <w:rPr>
          <w:b/>
        </w:rPr>
        <w:t>Pesticides and herbicides</w:t>
      </w:r>
      <w:r>
        <w:t xml:space="preserve"> are chemicals used to reduce or kill unwanted plants and pests. Sources include agriculture, urban stormwater runoff, and commercial and residential properties.</w:t>
      </w:r>
    </w:p>
    <w:p w14:paraId="5DCCBD24"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1280F914"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78E0366D"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4C94DC59" w14:textId="77777777" w:rsidR="00FD2664" w:rsidRPr="005B3BCC" w:rsidRDefault="00FD2664" w:rsidP="00FD2664">
      <w:pPr>
        <w:pStyle w:val="ListBullet"/>
        <w:keepLines/>
      </w:pPr>
      <w:r w:rsidRPr="005B3BCC">
        <w:t>Ho</w:t>
      </w:r>
      <w:r>
        <w:t>w Wabasso</w:t>
      </w:r>
      <w:r w:rsidRPr="005B3BCC">
        <w:t xml:space="preserve"> is protecting your drinking water source(s)</w:t>
      </w:r>
      <w:r>
        <w:t>;</w:t>
      </w:r>
    </w:p>
    <w:p w14:paraId="05D619C7" w14:textId="77777777" w:rsidR="00FD2664" w:rsidRPr="005B3BCC" w:rsidRDefault="00FD2664" w:rsidP="00FD2664">
      <w:pPr>
        <w:pStyle w:val="ListBullet"/>
        <w:keepLines/>
      </w:pPr>
      <w:r w:rsidRPr="005B3BCC">
        <w:t>Nearby threats to your drinking water sources</w:t>
      </w:r>
      <w:r>
        <w:t>;</w:t>
      </w:r>
    </w:p>
    <w:p w14:paraId="01A799CC" w14:textId="77777777" w:rsidR="00FD2664" w:rsidRPr="005B3BCC" w:rsidRDefault="00FD2664" w:rsidP="00FD2664">
      <w:pPr>
        <w:pStyle w:val="ListBullet"/>
        <w:keepLines/>
      </w:pPr>
      <w:r w:rsidRPr="005B3BCC">
        <w:lastRenderedPageBreak/>
        <w:t>How easily water and pollution can move from the surface of the land into drinking water sources, based on natural geology and the way wells are constructed</w:t>
      </w:r>
      <w:r>
        <w:t>.</w:t>
      </w:r>
    </w:p>
    <w:p w14:paraId="15C3EAEC" w14:textId="77777777" w:rsidR="00FD2664" w:rsidRPr="00B11F4F" w:rsidRDefault="00FD2664" w:rsidP="00FD2664">
      <w:pPr>
        <w:rPr>
          <w:rFonts w:eastAsia="Calibri"/>
        </w:rPr>
      </w:pPr>
      <w:r w:rsidRPr="14614269">
        <w:rPr>
          <w:rFonts w:eastAsia="Calibri"/>
        </w:rPr>
        <w:t xml:space="preserve">Find your source water assessment at </w:t>
      </w:r>
      <w:hyperlink r:id="rId9">
        <w:r w:rsidR="00732759" w:rsidRPr="14614269">
          <w:rPr>
            <w:rStyle w:val="Hyperlink"/>
            <w:rFonts w:eastAsia="Calibri"/>
          </w:rPr>
          <w:t>Source Water Assessments (https://www.health.state.mn.us/communities/environment/water/swp/swa)</w:t>
        </w:r>
      </w:hyperlink>
      <w:r w:rsidRPr="14614269">
        <w:rPr>
          <w:rFonts w:eastAsia="Calibri"/>
        </w:rPr>
        <w:t xml:space="preserve"> or call 651-201-4700 </w:t>
      </w:r>
      <w:r w:rsidR="2FEB16BF" w:rsidRPr="14614269">
        <w:rPr>
          <w:rFonts w:eastAsia="Calibri"/>
        </w:rPr>
        <w:t xml:space="preserve"> </w:t>
      </w:r>
      <w:r>
        <w:t>between 8:00 a.m. and 4:30 p.m., Monday through Friday.</w:t>
      </w:r>
    </w:p>
    <w:p w14:paraId="181821FA" w14:textId="77777777" w:rsidR="00FD2664" w:rsidRDefault="00FD2664" w:rsidP="00246136">
      <w:pPr>
        <w:pStyle w:val="Heading3"/>
        <w:spacing w:before="240"/>
      </w:pPr>
      <w:r>
        <w:t>Lead in Drinking Water</w:t>
      </w:r>
    </w:p>
    <w:p w14:paraId="70DC2250" w14:textId="77777777" w:rsidR="00FD2664" w:rsidRDefault="00FD2664" w:rsidP="00FD2664">
      <w:pPr>
        <w:rPr>
          <w:rFonts w:eastAsia="Times New Roman" w:cs="Times New Roman"/>
        </w:rPr>
      </w:pPr>
      <w:r w:rsidRPr="00B11F4F">
        <w:rPr>
          <w:rFonts w:eastAsia="Times New Roman" w:cs="Times New Roman"/>
        </w:rPr>
        <w:t xml:space="preserve">You may be in contact with lead through paint, water, dust, soil, food, hobbies, or your job. </w:t>
      </w:r>
      <w:r>
        <w:rPr>
          <w:rFonts w:eastAsia="Times New Roman" w:cs="Times New Roman"/>
        </w:rPr>
        <w:t>Coming in contact with lead can cause serious health problems for everyone. There is no safe level of lead. Babies, children under six years, and pregnant women are at the highest risk.</w:t>
      </w:r>
    </w:p>
    <w:p w14:paraId="481D38E2" w14:textId="77777777" w:rsidR="00FD2664" w:rsidRDefault="00FD2664" w:rsidP="00FD2664">
      <w:pPr>
        <w:rPr>
          <w:rFonts w:eastAsia="Times New Roman" w:cs="Times New Roman"/>
        </w:rPr>
      </w:pPr>
      <w:r>
        <w:rPr>
          <w:rFonts w:eastAsia="Times New Roman" w:cs="Times New Roman"/>
        </w:rPr>
        <w:t xml:space="preserve">Lead is rarely in a drinking water source, but it can get in your drinking water as it passes through lead service lines and your household plumbing system. Wabasso </w:t>
      </w:r>
      <w:r w:rsidR="00BB4DA2">
        <w:rPr>
          <w:rFonts w:eastAsia="Times New Roman" w:cs="Times New Roman"/>
        </w:rPr>
        <w:t>is responsible for providing</w:t>
      </w:r>
      <w:r>
        <w:rPr>
          <w:rFonts w:eastAsia="Times New Roman" w:cs="Times New Roman"/>
        </w:rPr>
        <w:t xml:space="preserve"> high quality drinking water, but it cannot control the plumbing materials used in private buildings.</w:t>
      </w:r>
    </w:p>
    <w:p w14:paraId="241C01DB"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617FFA89" w14:textId="77777777" w:rsidR="00FD2664" w:rsidRPr="00093687" w:rsidRDefault="00FD2664" w:rsidP="00FD2664">
      <w:pPr>
        <w:pStyle w:val="ListNumber"/>
        <w:keepLines/>
        <w:rPr>
          <w:rFonts w:asciiTheme="majorHAnsi" w:hAnsiTheme="majorHAnsi" w:cstheme="majorHAnsi"/>
          <w:szCs w:val="24"/>
          <w:lang w:val="en"/>
        </w:rPr>
      </w:pPr>
      <w:r w:rsidRPr="00093687">
        <w:rPr>
          <w:rStyle w:val="Strong"/>
          <w:rFonts w:asciiTheme="majorHAnsi" w:hAnsiTheme="majorHAnsi" w:cstheme="majorHAnsi"/>
          <w:szCs w:val="24"/>
        </w:rPr>
        <w:t>Let the water run</w:t>
      </w:r>
      <w:r w:rsidRPr="00093687">
        <w:rPr>
          <w:rFonts w:asciiTheme="majorHAnsi" w:hAnsiTheme="majorHAnsi" w:cstheme="majorHAnsi"/>
          <w:szCs w:val="24"/>
        </w:rPr>
        <w:t xml:space="preserve"> for 30-60 seconds before using it for drinking or cooking if the water has not been turned on in over six hours. If you have a lead service line, you may need to let the water run longer.</w:t>
      </w:r>
      <w:r w:rsidRPr="00093687">
        <w:rPr>
          <w:rFonts w:asciiTheme="majorHAnsi" w:hAnsiTheme="majorHAnsi" w:cstheme="majorHAnsi"/>
          <w:szCs w:val="24"/>
          <w:lang w:val="en"/>
        </w:rPr>
        <w:t xml:space="preserve"> A service line is the underground pipe that brings water from the main water pipe under the street to your home.</w:t>
      </w:r>
      <w:r w:rsidRPr="00093687">
        <w:rPr>
          <w:rFonts w:asciiTheme="majorHAnsi" w:hAnsiTheme="majorHAnsi" w:cstheme="majorHAnsi"/>
          <w:szCs w:val="24"/>
        </w:rPr>
        <w:t> </w:t>
      </w:r>
    </w:p>
    <w:p w14:paraId="05BB3AA8" w14:textId="77777777" w:rsidR="00FD2664" w:rsidRPr="00093687" w:rsidRDefault="00FD2664" w:rsidP="00FD2664">
      <w:pPr>
        <w:pStyle w:val="ListBullet"/>
        <w:keepLines/>
        <w:numPr>
          <w:ilvl w:val="1"/>
          <w:numId w:val="9"/>
        </w:numPr>
        <w:spacing w:after="0"/>
        <w:ind w:hanging="414"/>
        <w:rPr>
          <w:rFonts w:asciiTheme="majorHAnsi" w:hAnsiTheme="majorHAnsi" w:cstheme="majorHAnsi"/>
          <w:szCs w:val="24"/>
          <w:lang w:val="en"/>
        </w:rPr>
      </w:pPr>
      <w:r w:rsidRPr="00093687">
        <w:rPr>
          <w:rFonts w:asciiTheme="majorHAnsi" w:hAnsiTheme="majorHAnsi" w:cstheme="majorHAnsi"/>
          <w:szCs w:val="24"/>
          <w:lang w:val="en"/>
        </w:rPr>
        <w:t xml:space="preserve">You can find out if you have a lead service line by contacting your public water system, or you can check by following the steps at: </w:t>
      </w:r>
      <w:hyperlink r:id="rId10" w:history="1">
        <w:r w:rsidRPr="00093687">
          <w:rPr>
            <w:rFonts w:asciiTheme="majorHAnsi" w:hAnsiTheme="majorHAnsi" w:cstheme="majorHAnsi"/>
            <w:szCs w:val="24"/>
          </w:rPr>
          <w:t>https://www.mprnews.org/story/2016/06/24/npr-find-lead-pipes-in-your-home</w:t>
        </w:r>
      </w:hyperlink>
    </w:p>
    <w:p w14:paraId="7AC5ED2F" w14:textId="77777777" w:rsidR="00FD2664" w:rsidRPr="00093687" w:rsidRDefault="00FD2664" w:rsidP="00FD2664">
      <w:pPr>
        <w:pStyle w:val="ListBullet"/>
        <w:keepLines/>
        <w:numPr>
          <w:ilvl w:val="1"/>
          <w:numId w:val="9"/>
        </w:numPr>
        <w:spacing w:after="0"/>
        <w:ind w:hanging="414"/>
        <w:rPr>
          <w:rFonts w:asciiTheme="majorHAnsi" w:hAnsiTheme="majorHAnsi" w:cstheme="majorHAnsi"/>
          <w:szCs w:val="24"/>
          <w:lang w:val="en"/>
        </w:rPr>
      </w:pPr>
      <w:r w:rsidRPr="00093687">
        <w:rPr>
          <w:rFonts w:asciiTheme="majorHAnsi" w:hAnsiTheme="majorHAnsi" w:cstheme="majorHAnsi"/>
          <w:szCs w:val="24"/>
          <w:lang w:val="en"/>
        </w:rPr>
        <w:t>The only way to know if lead has been reduced by letting it run is to check with a test. If letting the water run does not reduce lead, consider other options to reduce your exposure.</w:t>
      </w:r>
    </w:p>
    <w:p w14:paraId="16292015" w14:textId="77777777" w:rsidR="00FD2664" w:rsidRPr="00712327" w:rsidRDefault="00FD2664" w:rsidP="00FD2664">
      <w:pPr>
        <w:pStyle w:val="ListNumber"/>
        <w:keepLines/>
        <w:rPr>
          <w:lang w:val="en"/>
        </w:rPr>
      </w:pPr>
      <w:r w:rsidRPr="00712327">
        <w:rPr>
          <w:rStyle w:val="Strong"/>
          <w:rFonts w:asciiTheme="majorHAnsi" w:hAnsiTheme="majorHAnsi" w:cstheme="majorHAnsi"/>
          <w:color w:val="333333"/>
          <w:szCs w:val="24"/>
          <w:lang w:val="en"/>
        </w:rPr>
        <w:t>Use cold water</w:t>
      </w:r>
      <w:r w:rsidRPr="00712327">
        <w:rPr>
          <w:lang w:val="en"/>
        </w:rPr>
        <w:t xml:space="preserve"> for drinking, making food, and making baby formula. Hot water releases more lead from pipes than cold water.</w:t>
      </w:r>
    </w:p>
    <w:p w14:paraId="42C090C8" w14:textId="77777777" w:rsidR="00FD2664" w:rsidRPr="00712327" w:rsidRDefault="00FD2664" w:rsidP="00FD2664">
      <w:pPr>
        <w:pStyle w:val="ListNumber"/>
        <w:keepLines/>
        <w:spacing w:after="0"/>
        <w:rPr>
          <w:lang w:val="en"/>
        </w:rPr>
      </w:pPr>
      <w:r w:rsidRPr="00712327">
        <w:rPr>
          <w:rStyle w:val="Strong"/>
          <w:rFonts w:asciiTheme="majorHAnsi" w:hAnsiTheme="majorHAnsi" w:cstheme="majorHAnsi"/>
          <w:color w:val="333333"/>
          <w:szCs w:val="24"/>
          <w:lang w:val="en"/>
        </w:rPr>
        <w:t xml:space="preserve">Test your water. </w:t>
      </w:r>
      <w:r w:rsidRPr="00712327">
        <w:rPr>
          <w:lang w:val="en"/>
        </w:rPr>
        <w:t>In most cases,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707F299C" w14:textId="77777777" w:rsidR="00FD2664" w:rsidRDefault="00FD2664" w:rsidP="00FD2664">
      <w:pPr>
        <w:pStyle w:val="ListBullet"/>
        <w:keepLines/>
        <w:numPr>
          <w:ilvl w:val="1"/>
          <w:numId w:val="9"/>
        </w:numPr>
        <w:spacing w:after="0"/>
        <w:ind w:hanging="414"/>
        <w:rPr>
          <w:lang w:val="en"/>
        </w:rPr>
      </w:pPr>
      <w:r w:rsidRPr="00712327">
        <w:rPr>
          <w:lang w:val="en"/>
        </w:rPr>
        <w:t>Contact a Minnesota Department of Health accredited laboratory</w:t>
      </w:r>
      <w:r w:rsidRPr="00F0582A">
        <w:rPr>
          <w:lang w:val="en"/>
        </w:rPr>
        <w:t xml:space="preserve"> </w:t>
      </w:r>
      <w:r w:rsidRPr="00712327">
        <w:rPr>
          <w:lang w:val="en"/>
        </w:rPr>
        <w:t>to get a sample container and instructions on how to submit a sample</w:t>
      </w:r>
      <w:r>
        <w:rPr>
          <w:lang w:val="en"/>
        </w:rPr>
        <w:t>:</w:t>
      </w:r>
      <w:r>
        <w:rPr>
          <w:lang w:val="en"/>
        </w:rPr>
        <w:br/>
      </w:r>
      <w:hyperlink r:id="rId11" w:history="1">
        <w:r w:rsidR="00C9505D" w:rsidRPr="00C9505D">
          <w:rPr>
            <w:rStyle w:val="Hyperlink"/>
            <w:rFonts w:asciiTheme="majorHAnsi" w:hAnsiTheme="majorHAnsi" w:cstheme="majorHAnsi"/>
            <w:szCs w:val="24"/>
            <w:lang w:val="en"/>
          </w:rPr>
          <w:t>Environmental Laboratory Accreditation Program (https://eldo.web.health.state.mn.us/public/accreditedlabs/labsearch.seam)</w:t>
        </w:r>
      </w:hyperlink>
      <w:r w:rsidRPr="00712327">
        <w:rPr>
          <w:lang w:val="en"/>
        </w:rPr>
        <w:t xml:space="preserve"> </w:t>
      </w:r>
      <w:r>
        <w:rPr>
          <w:lang w:val="en"/>
        </w:rPr>
        <w:br/>
        <w:t xml:space="preserve">The </w:t>
      </w:r>
      <w:r w:rsidRPr="00712327">
        <w:rPr>
          <w:lang w:val="en"/>
        </w:rPr>
        <w:t>Minnesota Department of Health can help you understand your test results.</w:t>
      </w:r>
    </w:p>
    <w:p w14:paraId="596C4785" w14:textId="77777777" w:rsidR="00FD2664" w:rsidRPr="00712327" w:rsidRDefault="00FD2664" w:rsidP="00FD2664">
      <w:pPr>
        <w:pStyle w:val="ListNumber"/>
        <w:keepLines/>
        <w:spacing w:after="0"/>
        <w:rPr>
          <w:lang w:val="en"/>
        </w:rPr>
      </w:pPr>
      <w:r w:rsidRPr="00712327">
        <w:rPr>
          <w:rStyle w:val="Strong"/>
          <w:rFonts w:asciiTheme="majorHAnsi" w:hAnsiTheme="majorHAnsi" w:cstheme="majorHAnsi"/>
          <w:color w:val="333333"/>
          <w:szCs w:val="24"/>
          <w:lang w:val="en"/>
        </w:rPr>
        <w:t>Treat your water</w:t>
      </w:r>
      <w:r w:rsidRPr="00712327">
        <w:rPr>
          <w:lang w:val="en"/>
        </w:rPr>
        <w:t xml:space="preserve"> if a test shows your water has high levels of lead after you let the water run.</w:t>
      </w:r>
    </w:p>
    <w:p w14:paraId="2A00B147" w14:textId="77777777" w:rsidR="00FD2664" w:rsidRPr="00712327" w:rsidRDefault="00FD2664" w:rsidP="00FD2664">
      <w:pPr>
        <w:pStyle w:val="ListBullet"/>
        <w:keepLines/>
        <w:numPr>
          <w:ilvl w:val="1"/>
          <w:numId w:val="9"/>
        </w:numPr>
        <w:rPr>
          <w:lang w:val="en"/>
        </w:rPr>
      </w:pPr>
      <w:r w:rsidRPr="00712327">
        <w:rPr>
          <w:lang w:val="en"/>
        </w:rPr>
        <w:t>Read about</w:t>
      </w:r>
      <w:r>
        <w:rPr>
          <w:lang w:val="en"/>
        </w:rPr>
        <w:t xml:space="preserve"> water </w:t>
      </w:r>
      <w:r w:rsidRPr="00712327">
        <w:rPr>
          <w:lang w:val="en"/>
        </w:rPr>
        <w:t xml:space="preserve">treatment units: </w:t>
      </w:r>
      <w:r>
        <w:rPr>
          <w:lang w:val="en"/>
        </w:rPr>
        <w:br/>
      </w:r>
      <w:hyperlink r:id="rId12" w:history="1">
        <w:r w:rsidR="004B771C" w:rsidRPr="004B771C">
          <w:rPr>
            <w:rStyle w:val="Hyperlink"/>
            <w:rFonts w:asciiTheme="majorHAnsi" w:hAnsiTheme="majorHAnsi" w:cstheme="majorHAnsi"/>
            <w:szCs w:val="24"/>
            <w:lang w:val="en"/>
          </w:rPr>
          <w:t>Point-of-Use Water Treatment Units for Lead Reduction (https://www.health.state.mn.us/communities/environment/water/factsheet/poulead.html)</w:t>
        </w:r>
      </w:hyperlink>
    </w:p>
    <w:p w14:paraId="779DC336" w14:textId="77777777" w:rsidR="00FD2664" w:rsidRDefault="00FD2664" w:rsidP="00FD2664">
      <w:pPr>
        <w:rPr>
          <w:rFonts w:eastAsia="Times New Roman"/>
        </w:rPr>
      </w:pPr>
      <w:r>
        <w:rPr>
          <w:rFonts w:eastAsia="Times New Roman"/>
        </w:rPr>
        <w:t>Learn more:</w:t>
      </w:r>
    </w:p>
    <w:p w14:paraId="7A56E753" w14:textId="77777777" w:rsidR="00FD2664" w:rsidRPr="00093687" w:rsidRDefault="00FD2664" w:rsidP="00FD2664">
      <w:pPr>
        <w:pStyle w:val="ListBullet"/>
        <w:keepLines/>
        <w:rPr>
          <w:u w:val="single"/>
        </w:rPr>
      </w:pPr>
      <w:r w:rsidRPr="00852D58">
        <w:lastRenderedPageBreak/>
        <w:t xml:space="preserve">Visit </w:t>
      </w:r>
      <w:hyperlink r:id="rId13" w:history="1">
        <w:r w:rsidR="005851BA" w:rsidRPr="005851BA">
          <w:rPr>
            <w:rStyle w:val="Hyperlink"/>
          </w:rPr>
          <w:t>Lead in Drinking Water (https://www.health.state.mn.us/communities/environment/water/contaminants/lead.html)</w:t>
        </w:r>
      </w:hyperlink>
    </w:p>
    <w:p w14:paraId="72F54CF7" w14:textId="77777777" w:rsidR="00FD2664" w:rsidRPr="00093687" w:rsidRDefault="00FD2664" w:rsidP="00FD2664">
      <w:pPr>
        <w:pStyle w:val="ListBullet"/>
        <w:keepLines/>
        <w:rPr>
          <w:u w:val="single"/>
        </w:rPr>
      </w:pPr>
      <w:r w:rsidRPr="00852D58">
        <w:t xml:space="preserve">Visit </w:t>
      </w:r>
      <w:hyperlink r:id="rId14" w:history="1">
        <w:r w:rsidRPr="00093687">
          <w:rPr>
            <w:rStyle w:val="Hyperlink"/>
            <w:color w:val="auto"/>
          </w:rPr>
          <w:t>Basic Information about Lead in Drinking Water</w:t>
        </w:r>
        <w:r w:rsidRPr="00EE4B0D">
          <w:rPr>
            <w:rStyle w:val="Hyperlink"/>
            <w:color w:val="auto"/>
            <w:u w:val="none"/>
          </w:rPr>
          <w:t xml:space="preserve"> (http://www.epa.gov/safewater/lead)</w:t>
        </w:r>
      </w:hyperlink>
    </w:p>
    <w:p w14:paraId="47969CA3" w14:textId="77777777" w:rsidR="00FD2664" w:rsidRPr="00093687" w:rsidRDefault="00FD2664" w:rsidP="14614269">
      <w:pPr>
        <w:pStyle w:val="ListBullet"/>
        <w:keepLines/>
        <w:rPr>
          <w:rFonts w:asciiTheme="majorHAnsi" w:hAnsiTheme="majorHAnsi" w:cstheme="majorBidi"/>
        </w:rPr>
      </w:pPr>
      <w:r>
        <w:t>Call the EPA Safe Drinking Water Hotline at 1</w:t>
      </w:r>
      <w:r w:rsidR="2B27F76E">
        <w:t>-</w:t>
      </w:r>
      <w:r>
        <w:t>800</w:t>
      </w:r>
      <w:r w:rsidR="3C38E32B">
        <w:t>-</w:t>
      </w:r>
      <w:r>
        <w:t>426</w:t>
      </w:r>
      <w:r w:rsidR="3C38E32B">
        <w:t>-</w:t>
      </w:r>
      <w:r>
        <w:t>4791.</w:t>
      </w:r>
      <w:r w:rsidRPr="14614269">
        <w:rPr>
          <w:rStyle w:val="veryhardreadability"/>
          <w:rFonts w:asciiTheme="majorHAnsi" w:hAnsiTheme="majorHAnsi" w:cstheme="majorBidi"/>
        </w:rPr>
        <w:t xml:space="preserve">To learn about how to reduce your contact with lead from sources other than your drinking water, visit </w:t>
      </w:r>
      <w:hyperlink r:id="rId15">
        <w:r w:rsidR="005851BA" w:rsidRPr="14614269">
          <w:rPr>
            <w:rStyle w:val="Hyperlink"/>
            <w:rFonts w:asciiTheme="majorHAnsi" w:hAnsiTheme="majorHAnsi" w:cstheme="majorBidi"/>
          </w:rPr>
          <w:t>Lead Poisoning Prevention: Common Sources (https://www.health.state.mn.us/communities/environment/lead/sources.html)</w:t>
        </w:r>
      </w:hyperlink>
      <w:r w:rsidRPr="14614269">
        <w:rPr>
          <w:rFonts w:asciiTheme="majorHAnsi" w:hAnsiTheme="majorHAnsi" w:cstheme="majorBidi"/>
        </w:rPr>
        <w:t>.</w:t>
      </w:r>
    </w:p>
    <w:p w14:paraId="7803EB42" w14:textId="77777777" w:rsidR="005F42BA" w:rsidRDefault="005F42BA"/>
    <w:bookmarkEnd w:id="0"/>
    <w:bookmarkEnd w:id="1"/>
    <w:p w14:paraId="49653F35" w14:textId="77777777" w:rsidR="14614269" w:rsidRDefault="14614269" w:rsidP="14614269">
      <w:pPr>
        <w:rPr>
          <w:rFonts w:ascii="Arial" w:hAnsi="Arial" w:cs="Arial"/>
          <w:sz w:val="20"/>
          <w:szCs w:val="20"/>
        </w:rPr>
      </w:pPr>
    </w:p>
    <w:p w14:paraId="4C36B463" w14:textId="77777777" w:rsidR="49786405" w:rsidRDefault="49786405" w:rsidP="49786405">
      <w:pPr>
        <w:rPr>
          <w:sz w:val="16"/>
          <w:szCs w:val="16"/>
        </w:rPr>
      </w:pPr>
    </w:p>
    <w:p w14:paraId="69B31586" w14:textId="77777777" w:rsidR="00BB0B78" w:rsidRPr="00FF4431" w:rsidRDefault="00BB0B78" w:rsidP="49786405">
      <w:pPr>
        <w:spacing w:before="0" w:after="0" w:line="259" w:lineRule="auto"/>
        <w:rPr>
          <w:sz w:val="16"/>
          <w:szCs w:val="16"/>
        </w:rPr>
      </w:pPr>
    </w:p>
    <w:p w14:paraId="164DB489" w14:textId="77777777" w:rsidR="00BB0B78" w:rsidRPr="00FF4431" w:rsidRDefault="57446D9E" w:rsidP="49786405">
      <w:pPr>
        <w:spacing w:before="0"/>
      </w:pPr>
      <w:r>
        <w:t>Water systems have ongoing infrastructure, operations and maintenance costs in supplying safe drinking water, and many are implementing additional efforts to help insure health equity and manageable water bills with:</w:t>
      </w:r>
    </w:p>
    <w:p w14:paraId="3E13B31A" w14:textId="77777777" w:rsidR="00BB0B78" w:rsidRPr="00FF4431" w:rsidRDefault="57446D9E" w:rsidP="49786405">
      <w:pPr>
        <w:pStyle w:val="ListParagraph"/>
        <w:numPr>
          <w:ilvl w:val="0"/>
          <w:numId w:val="4"/>
        </w:numPr>
      </w:pPr>
      <w:r>
        <w:t>Turn the faucet off while brushing teeth.</w:t>
      </w:r>
    </w:p>
    <w:p w14:paraId="14CAC34A" w14:textId="77777777" w:rsidR="00BB0B78" w:rsidRPr="00FF4431" w:rsidRDefault="57446D9E" w:rsidP="49786405">
      <w:pPr>
        <w:pStyle w:val="ListParagraph"/>
        <w:numPr>
          <w:ilvl w:val="0"/>
          <w:numId w:val="4"/>
        </w:numPr>
      </w:pPr>
      <w:r>
        <w:t xml:space="preserve">Shower instead of bathing to reduce water use. </w:t>
      </w:r>
    </w:p>
    <w:p w14:paraId="41B2B55D" w14:textId="77777777" w:rsidR="00BB0B78" w:rsidRPr="00FF4431" w:rsidRDefault="57446D9E" w:rsidP="49786405">
      <w:pPr>
        <w:pStyle w:val="ListParagraph"/>
        <w:numPr>
          <w:ilvl w:val="0"/>
          <w:numId w:val="4"/>
        </w:numPr>
      </w:pPr>
      <w:r>
        <w:t>Fix running toilets by replacing flapper valves.</w:t>
      </w:r>
    </w:p>
    <w:p w14:paraId="7FE4958F" w14:textId="77777777" w:rsidR="00BB0B78" w:rsidRPr="00FF4431" w:rsidRDefault="57446D9E" w:rsidP="49786405">
      <w:pPr>
        <w:pStyle w:val="ListParagraph"/>
        <w:numPr>
          <w:ilvl w:val="0"/>
          <w:numId w:val="4"/>
        </w:numPr>
        <w:rPr>
          <w:rFonts w:asciiTheme="minorHAnsi" w:hAnsiTheme="minorHAnsi"/>
          <w:szCs w:val="24"/>
        </w:rPr>
      </w:pPr>
      <w:r w:rsidRPr="49786405">
        <w:rPr>
          <w:rFonts w:asciiTheme="minorHAnsi" w:hAnsiTheme="minorHAnsi"/>
          <w:szCs w:val="24"/>
        </w:rPr>
        <w:t>Run full loads of laundry and use a minimal water use setting.</w:t>
      </w:r>
    </w:p>
    <w:p w14:paraId="7F4A9AE9" w14:textId="77777777" w:rsidR="00BB0B78" w:rsidRPr="00FF4431" w:rsidRDefault="00BB0B78" w:rsidP="49786405">
      <w:pPr>
        <w:rPr>
          <w:rFonts w:ascii="Arial" w:hAnsi="Arial" w:cs="Arial"/>
          <w:sz w:val="20"/>
          <w:szCs w:val="20"/>
        </w:rPr>
      </w:pPr>
    </w:p>
    <w:p w14:paraId="6C25E889" w14:textId="77777777" w:rsidR="00BB0B78" w:rsidRPr="00FF4431" w:rsidRDefault="57446D9E" w:rsidP="49786405">
      <w:pPr>
        <w:pStyle w:val="ListParagraph"/>
        <w:numPr>
          <w:ilvl w:val="0"/>
          <w:numId w:val="2"/>
        </w:numPr>
        <w:rPr>
          <w:rFonts w:asciiTheme="minorHAnsi" w:hAnsiTheme="minorHAnsi"/>
          <w:szCs w:val="24"/>
        </w:rPr>
      </w:pPr>
      <w:r w:rsidRPr="49786405">
        <w:rPr>
          <w:rFonts w:asciiTheme="minorHAnsi" w:hAnsiTheme="minorHAnsi"/>
          <w:szCs w:val="24"/>
        </w:rPr>
        <w:t>Our water system partners with others to help consumers with limited resources make payments to their water bills.</w:t>
      </w:r>
    </w:p>
    <w:p w14:paraId="0556AE68" w14:textId="77777777" w:rsidR="00BB0B78" w:rsidRPr="00FF4431" w:rsidRDefault="57446D9E" w:rsidP="49786405">
      <w:pPr>
        <w:pStyle w:val="ListParagraph"/>
        <w:numPr>
          <w:ilvl w:val="0"/>
          <w:numId w:val="2"/>
        </w:numPr>
        <w:rPr>
          <w:rFonts w:ascii="Arial" w:hAnsi="Arial" w:cs="Arial"/>
          <w:szCs w:val="24"/>
        </w:rPr>
      </w:pPr>
      <w:r w:rsidRPr="49786405">
        <w:rPr>
          <w:rFonts w:asciiTheme="minorHAnsi" w:hAnsiTheme="minorHAnsi"/>
          <w:szCs w:val="24"/>
        </w:rPr>
        <w:t>Contact us to learn more</w:t>
      </w:r>
      <w:r w:rsidRPr="49786405">
        <w:rPr>
          <w:rFonts w:ascii="Arial" w:hAnsi="Arial" w:cs="Arial"/>
          <w:sz w:val="20"/>
          <w:szCs w:val="20"/>
        </w:rPr>
        <w:t>.</w:t>
      </w:r>
    </w:p>
    <w:p w14:paraId="696D8F24" w14:textId="77777777" w:rsidR="49786405" w:rsidRDefault="49786405" w:rsidP="49786405">
      <w:pPr>
        <w:rPr>
          <w:rFonts w:ascii="Arial" w:hAnsi="Arial" w:cs="Arial"/>
          <w:sz w:val="20"/>
          <w:szCs w:val="20"/>
        </w:rPr>
      </w:pPr>
    </w:p>
    <w:p w14:paraId="2B193D3C" w14:textId="77777777" w:rsidR="49786405" w:rsidRDefault="49786405" w:rsidP="49786405">
      <w:pPr>
        <w:rPr>
          <w:rFonts w:ascii="Arial" w:hAnsi="Arial" w:cs="Arial"/>
          <w:sz w:val="20"/>
          <w:szCs w:val="20"/>
        </w:rPr>
      </w:pPr>
    </w:p>
    <w:p w14:paraId="024EE285" w14:textId="77777777" w:rsidR="623890BB" w:rsidRDefault="623890BB" w:rsidP="49786405">
      <w:pPr>
        <w:rPr>
          <w:rFonts w:asciiTheme="minorHAnsi" w:hAnsiTheme="minorHAnsi"/>
          <w:szCs w:val="24"/>
        </w:rPr>
      </w:pPr>
    </w:p>
    <w:p w14:paraId="2754B2E1" w14:textId="77777777" w:rsidR="49786405" w:rsidRDefault="49786405" w:rsidP="49786405">
      <w:pPr>
        <w:rPr>
          <w:rFonts w:asciiTheme="minorHAnsi" w:hAnsiTheme="minorHAnsi"/>
          <w:szCs w:val="24"/>
        </w:rPr>
      </w:pPr>
    </w:p>
    <w:p w14:paraId="775F1BCF" w14:textId="77777777" w:rsidR="49786405" w:rsidRDefault="49786405" w:rsidP="49786405">
      <w:pPr>
        <w:rPr>
          <w:rFonts w:ascii="Arial" w:eastAsia="Arial" w:hAnsi="Arial" w:cs="Arial"/>
          <w:sz w:val="16"/>
          <w:szCs w:val="16"/>
        </w:rPr>
      </w:pPr>
    </w:p>
    <w:sectPr w:rsidR="49786405" w:rsidSect="005C1043">
      <w:headerReference w:type="default" r:id="rId16"/>
      <w:footerReference w:type="default" r:id="rId17"/>
      <w:footerReference w:type="first" r:id="rId18"/>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523C" w14:textId="77777777" w:rsidR="009E708B" w:rsidRDefault="009E708B" w:rsidP="00D36495">
      <w:r>
        <w:separator/>
      </w:r>
    </w:p>
  </w:endnote>
  <w:endnote w:type="continuationSeparator" w:id="0">
    <w:p w14:paraId="52E56223" w14:textId="77777777" w:rsidR="009E708B" w:rsidRDefault="009E708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1640013</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1640013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7A01" w14:textId="77777777" w:rsidR="009E708B" w:rsidRDefault="009E708B" w:rsidP="00D36495">
      <w:r>
        <w:separator/>
      </w:r>
    </w:p>
  </w:footnote>
  <w:footnote w:type="continuationSeparator" w:id="0">
    <w:p w14:paraId="5043CB0F" w14:textId="77777777" w:rsidR="009E708B" w:rsidRDefault="009E708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6"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F3F3C"/>
    <w:multiLevelType w:val="hybridMultilevel"/>
    <w:tmpl w:val="82AC65EC"/>
    <w:lvl w:ilvl="0" w:tplc="68EC9504">
      <w:start w:val="1"/>
      <w:numFmt w:val="bullet"/>
      <w:lvlText w:val="o"/>
      <w:lvlJc w:val="left"/>
      <w:pPr>
        <w:ind w:left="1080" w:hanging="360"/>
      </w:pPr>
      <w:rPr>
        <w:rFonts w:ascii="Courier New" w:hAnsi="Courier New" w:hint="default"/>
      </w:rPr>
    </w:lvl>
    <w:lvl w:ilvl="1" w:tplc="56849CAA">
      <w:start w:val="1"/>
      <w:numFmt w:val="bullet"/>
      <w:lvlText w:val="o"/>
      <w:lvlJc w:val="left"/>
      <w:pPr>
        <w:ind w:left="1800" w:hanging="360"/>
      </w:pPr>
      <w:rPr>
        <w:rFonts w:ascii="Courier New" w:hAnsi="Courier New" w:hint="default"/>
      </w:rPr>
    </w:lvl>
    <w:lvl w:ilvl="2" w:tplc="D69243F0">
      <w:start w:val="1"/>
      <w:numFmt w:val="bullet"/>
      <w:lvlText w:val=""/>
      <w:lvlJc w:val="left"/>
      <w:pPr>
        <w:ind w:left="2520" w:hanging="360"/>
      </w:pPr>
      <w:rPr>
        <w:rFonts w:ascii="Wingdings" w:hAnsi="Wingdings" w:hint="default"/>
      </w:rPr>
    </w:lvl>
    <w:lvl w:ilvl="3" w:tplc="C0A87E62">
      <w:start w:val="1"/>
      <w:numFmt w:val="bullet"/>
      <w:lvlText w:val=""/>
      <w:lvlJc w:val="left"/>
      <w:pPr>
        <w:ind w:left="3240" w:hanging="360"/>
      </w:pPr>
      <w:rPr>
        <w:rFonts w:ascii="Symbol" w:hAnsi="Symbol" w:hint="default"/>
      </w:rPr>
    </w:lvl>
    <w:lvl w:ilvl="4" w:tplc="0EFE9FCE">
      <w:start w:val="1"/>
      <w:numFmt w:val="bullet"/>
      <w:lvlText w:val="o"/>
      <w:lvlJc w:val="left"/>
      <w:pPr>
        <w:ind w:left="3960" w:hanging="360"/>
      </w:pPr>
      <w:rPr>
        <w:rFonts w:ascii="Courier New" w:hAnsi="Courier New" w:hint="default"/>
      </w:rPr>
    </w:lvl>
    <w:lvl w:ilvl="5" w:tplc="0B74AB72">
      <w:start w:val="1"/>
      <w:numFmt w:val="bullet"/>
      <w:lvlText w:val=""/>
      <w:lvlJc w:val="left"/>
      <w:pPr>
        <w:ind w:left="4680" w:hanging="360"/>
      </w:pPr>
      <w:rPr>
        <w:rFonts w:ascii="Wingdings" w:hAnsi="Wingdings" w:hint="default"/>
      </w:rPr>
    </w:lvl>
    <w:lvl w:ilvl="6" w:tplc="B3067E04">
      <w:start w:val="1"/>
      <w:numFmt w:val="bullet"/>
      <w:lvlText w:val=""/>
      <w:lvlJc w:val="left"/>
      <w:pPr>
        <w:ind w:left="5400" w:hanging="360"/>
      </w:pPr>
      <w:rPr>
        <w:rFonts w:ascii="Symbol" w:hAnsi="Symbol" w:hint="default"/>
      </w:rPr>
    </w:lvl>
    <w:lvl w:ilvl="7" w:tplc="FDD0DEF0">
      <w:start w:val="1"/>
      <w:numFmt w:val="bullet"/>
      <w:lvlText w:val="o"/>
      <w:lvlJc w:val="left"/>
      <w:pPr>
        <w:ind w:left="6120" w:hanging="360"/>
      </w:pPr>
      <w:rPr>
        <w:rFonts w:ascii="Courier New" w:hAnsi="Courier New" w:hint="default"/>
      </w:rPr>
    </w:lvl>
    <w:lvl w:ilvl="8" w:tplc="3C609B64">
      <w:start w:val="1"/>
      <w:numFmt w:val="bullet"/>
      <w:lvlText w:val=""/>
      <w:lvlJc w:val="left"/>
      <w:pPr>
        <w:ind w:left="6840" w:hanging="360"/>
      </w:pPr>
      <w:rPr>
        <w:rFonts w:ascii="Wingdings" w:hAnsi="Wingdings" w:hint="default"/>
      </w:rPr>
    </w:lvl>
  </w:abstractNum>
  <w:abstractNum w:abstractNumId="19"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F247A"/>
    <w:multiLevelType w:val="hybridMultilevel"/>
    <w:tmpl w:val="9BF0AE30"/>
    <w:lvl w:ilvl="0" w:tplc="EC94B1D4">
      <w:start w:val="1"/>
      <w:numFmt w:val="bullet"/>
      <w:lvlText w:val=""/>
      <w:lvlJc w:val="left"/>
      <w:pPr>
        <w:ind w:left="720" w:hanging="360"/>
      </w:pPr>
      <w:rPr>
        <w:rFonts w:ascii="Wingdings" w:hAnsi="Wingdings" w:hint="default"/>
      </w:rPr>
    </w:lvl>
    <w:lvl w:ilvl="1" w:tplc="996AE832">
      <w:start w:val="1"/>
      <w:numFmt w:val="bullet"/>
      <w:lvlText w:val="o"/>
      <w:lvlJc w:val="left"/>
      <w:pPr>
        <w:ind w:left="1440" w:hanging="360"/>
      </w:pPr>
      <w:rPr>
        <w:rFonts w:ascii="Courier New" w:hAnsi="Courier New" w:hint="default"/>
      </w:rPr>
    </w:lvl>
    <w:lvl w:ilvl="2" w:tplc="893C4B94">
      <w:start w:val="1"/>
      <w:numFmt w:val="bullet"/>
      <w:lvlText w:val=""/>
      <w:lvlJc w:val="left"/>
      <w:pPr>
        <w:ind w:left="2160" w:hanging="360"/>
      </w:pPr>
      <w:rPr>
        <w:rFonts w:ascii="Wingdings" w:hAnsi="Wingdings" w:hint="default"/>
      </w:rPr>
    </w:lvl>
    <w:lvl w:ilvl="3" w:tplc="E76CB8D6">
      <w:start w:val="1"/>
      <w:numFmt w:val="bullet"/>
      <w:lvlText w:val=""/>
      <w:lvlJc w:val="left"/>
      <w:pPr>
        <w:ind w:left="2880" w:hanging="360"/>
      </w:pPr>
      <w:rPr>
        <w:rFonts w:ascii="Symbol" w:hAnsi="Symbol" w:hint="default"/>
      </w:rPr>
    </w:lvl>
    <w:lvl w:ilvl="4" w:tplc="5B8A21CA">
      <w:start w:val="1"/>
      <w:numFmt w:val="bullet"/>
      <w:lvlText w:val="o"/>
      <w:lvlJc w:val="left"/>
      <w:pPr>
        <w:ind w:left="3600" w:hanging="360"/>
      </w:pPr>
      <w:rPr>
        <w:rFonts w:ascii="Courier New" w:hAnsi="Courier New" w:hint="default"/>
      </w:rPr>
    </w:lvl>
    <w:lvl w:ilvl="5" w:tplc="C4126F98">
      <w:start w:val="1"/>
      <w:numFmt w:val="bullet"/>
      <w:lvlText w:val=""/>
      <w:lvlJc w:val="left"/>
      <w:pPr>
        <w:ind w:left="4320" w:hanging="360"/>
      </w:pPr>
      <w:rPr>
        <w:rFonts w:ascii="Wingdings" w:hAnsi="Wingdings" w:hint="default"/>
      </w:rPr>
    </w:lvl>
    <w:lvl w:ilvl="6" w:tplc="AF9A27EE">
      <w:start w:val="1"/>
      <w:numFmt w:val="bullet"/>
      <w:lvlText w:val=""/>
      <w:lvlJc w:val="left"/>
      <w:pPr>
        <w:ind w:left="5040" w:hanging="360"/>
      </w:pPr>
      <w:rPr>
        <w:rFonts w:ascii="Symbol" w:hAnsi="Symbol" w:hint="default"/>
      </w:rPr>
    </w:lvl>
    <w:lvl w:ilvl="7" w:tplc="53A0B368">
      <w:start w:val="1"/>
      <w:numFmt w:val="bullet"/>
      <w:lvlText w:val="o"/>
      <w:lvlJc w:val="left"/>
      <w:pPr>
        <w:ind w:left="5760" w:hanging="360"/>
      </w:pPr>
      <w:rPr>
        <w:rFonts w:ascii="Courier New" w:hAnsi="Courier New" w:hint="default"/>
      </w:rPr>
    </w:lvl>
    <w:lvl w:ilvl="8" w:tplc="1C68233C">
      <w:start w:val="1"/>
      <w:numFmt w:val="bullet"/>
      <w:lvlText w:val=""/>
      <w:lvlJc w:val="left"/>
      <w:pPr>
        <w:ind w:left="6480" w:hanging="360"/>
      </w:pPr>
      <w:rPr>
        <w:rFonts w:ascii="Wingdings" w:hAnsi="Wingdings" w:hint="default"/>
      </w:rPr>
    </w:lvl>
  </w:abstractNum>
  <w:abstractNum w:abstractNumId="22"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96482"/>
    <w:multiLevelType w:val="hybridMultilevel"/>
    <w:tmpl w:val="4E7EB274"/>
    <w:lvl w:ilvl="0" w:tplc="A99AE8A4">
      <w:start w:val="1"/>
      <w:numFmt w:val="bullet"/>
      <w:lvlText w:val=""/>
      <w:lvlJc w:val="left"/>
      <w:pPr>
        <w:ind w:left="720" w:hanging="360"/>
      </w:pPr>
      <w:rPr>
        <w:rFonts w:ascii="Wingdings" w:hAnsi="Wingdings" w:hint="default"/>
      </w:rPr>
    </w:lvl>
    <w:lvl w:ilvl="1" w:tplc="736C95F0">
      <w:start w:val="1"/>
      <w:numFmt w:val="bullet"/>
      <w:lvlText w:val="o"/>
      <w:lvlJc w:val="left"/>
      <w:pPr>
        <w:ind w:left="1440" w:hanging="360"/>
      </w:pPr>
      <w:rPr>
        <w:rFonts w:ascii="Courier New" w:hAnsi="Courier New" w:hint="default"/>
      </w:rPr>
    </w:lvl>
    <w:lvl w:ilvl="2" w:tplc="960CDE0A">
      <w:start w:val="1"/>
      <w:numFmt w:val="bullet"/>
      <w:lvlText w:val=""/>
      <w:lvlJc w:val="left"/>
      <w:pPr>
        <w:ind w:left="2160" w:hanging="360"/>
      </w:pPr>
      <w:rPr>
        <w:rFonts w:ascii="Wingdings" w:hAnsi="Wingdings" w:hint="default"/>
      </w:rPr>
    </w:lvl>
    <w:lvl w:ilvl="3" w:tplc="C4800E4C">
      <w:start w:val="1"/>
      <w:numFmt w:val="bullet"/>
      <w:lvlText w:val=""/>
      <w:lvlJc w:val="left"/>
      <w:pPr>
        <w:ind w:left="2880" w:hanging="360"/>
      </w:pPr>
      <w:rPr>
        <w:rFonts w:ascii="Symbol" w:hAnsi="Symbol" w:hint="default"/>
      </w:rPr>
    </w:lvl>
    <w:lvl w:ilvl="4" w:tplc="C25A7F30">
      <w:start w:val="1"/>
      <w:numFmt w:val="bullet"/>
      <w:lvlText w:val="o"/>
      <w:lvlJc w:val="left"/>
      <w:pPr>
        <w:ind w:left="3600" w:hanging="360"/>
      </w:pPr>
      <w:rPr>
        <w:rFonts w:ascii="Courier New" w:hAnsi="Courier New" w:hint="default"/>
      </w:rPr>
    </w:lvl>
    <w:lvl w:ilvl="5" w:tplc="E37EDCC0">
      <w:start w:val="1"/>
      <w:numFmt w:val="bullet"/>
      <w:lvlText w:val=""/>
      <w:lvlJc w:val="left"/>
      <w:pPr>
        <w:ind w:left="4320" w:hanging="360"/>
      </w:pPr>
      <w:rPr>
        <w:rFonts w:ascii="Wingdings" w:hAnsi="Wingdings" w:hint="default"/>
      </w:rPr>
    </w:lvl>
    <w:lvl w:ilvl="6" w:tplc="38A8E72A">
      <w:start w:val="1"/>
      <w:numFmt w:val="bullet"/>
      <w:lvlText w:val=""/>
      <w:lvlJc w:val="left"/>
      <w:pPr>
        <w:ind w:left="5040" w:hanging="360"/>
      </w:pPr>
      <w:rPr>
        <w:rFonts w:ascii="Symbol" w:hAnsi="Symbol" w:hint="default"/>
      </w:rPr>
    </w:lvl>
    <w:lvl w:ilvl="7" w:tplc="EB2A5752">
      <w:start w:val="1"/>
      <w:numFmt w:val="bullet"/>
      <w:lvlText w:val="o"/>
      <w:lvlJc w:val="left"/>
      <w:pPr>
        <w:ind w:left="5760" w:hanging="360"/>
      </w:pPr>
      <w:rPr>
        <w:rFonts w:ascii="Courier New" w:hAnsi="Courier New" w:hint="default"/>
      </w:rPr>
    </w:lvl>
    <w:lvl w:ilvl="8" w:tplc="3C0E725C">
      <w:start w:val="1"/>
      <w:numFmt w:val="bullet"/>
      <w:lvlText w:val=""/>
      <w:lvlJc w:val="left"/>
      <w:pPr>
        <w:ind w:left="6480" w:hanging="360"/>
      </w:pPr>
      <w:rPr>
        <w:rFonts w:ascii="Wingdings" w:hAnsi="Wingdings" w:hint="default"/>
      </w:rPr>
    </w:lvl>
  </w:abstractNum>
  <w:abstractNum w:abstractNumId="29"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0A515"/>
    <w:multiLevelType w:val="hybridMultilevel"/>
    <w:tmpl w:val="823CD634"/>
    <w:lvl w:ilvl="0" w:tplc="49AA9334">
      <w:start w:val="1"/>
      <w:numFmt w:val="bullet"/>
      <w:lvlText w:val=""/>
      <w:lvlJc w:val="left"/>
      <w:pPr>
        <w:ind w:left="720" w:hanging="360"/>
      </w:pPr>
      <w:rPr>
        <w:rFonts w:ascii="Wingdings" w:hAnsi="Wingdings" w:hint="default"/>
      </w:rPr>
    </w:lvl>
    <w:lvl w:ilvl="1" w:tplc="C3FC3DE2">
      <w:start w:val="1"/>
      <w:numFmt w:val="bullet"/>
      <w:lvlText w:val="o"/>
      <w:lvlJc w:val="left"/>
      <w:pPr>
        <w:ind w:left="1440" w:hanging="360"/>
      </w:pPr>
      <w:rPr>
        <w:rFonts w:ascii="Courier New" w:hAnsi="Courier New" w:hint="default"/>
      </w:rPr>
    </w:lvl>
    <w:lvl w:ilvl="2" w:tplc="9828DBE2">
      <w:start w:val="1"/>
      <w:numFmt w:val="bullet"/>
      <w:lvlText w:val=""/>
      <w:lvlJc w:val="left"/>
      <w:pPr>
        <w:ind w:left="2160" w:hanging="360"/>
      </w:pPr>
      <w:rPr>
        <w:rFonts w:ascii="Wingdings" w:hAnsi="Wingdings" w:hint="default"/>
      </w:rPr>
    </w:lvl>
    <w:lvl w:ilvl="3" w:tplc="124412A6">
      <w:start w:val="1"/>
      <w:numFmt w:val="bullet"/>
      <w:lvlText w:val=""/>
      <w:lvlJc w:val="left"/>
      <w:pPr>
        <w:ind w:left="2880" w:hanging="360"/>
      </w:pPr>
      <w:rPr>
        <w:rFonts w:ascii="Symbol" w:hAnsi="Symbol" w:hint="default"/>
      </w:rPr>
    </w:lvl>
    <w:lvl w:ilvl="4" w:tplc="B1DE2472">
      <w:start w:val="1"/>
      <w:numFmt w:val="bullet"/>
      <w:lvlText w:val="o"/>
      <w:lvlJc w:val="left"/>
      <w:pPr>
        <w:ind w:left="3600" w:hanging="360"/>
      </w:pPr>
      <w:rPr>
        <w:rFonts w:ascii="Courier New" w:hAnsi="Courier New" w:hint="default"/>
      </w:rPr>
    </w:lvl>
    <w:lvl w:ilvl="5" w:tplc="89F0635E">
      <w:start w:val="1"/>
      <w:numFmt w:val="bullet"/>
      <w:lvlText w:val=""/>
      <w:lvlJc w:val="left"/>
      <w:pPr>
        <w:ind w:left="4320" w:hanging="360"/>
      </w:pPr>
      <w:rPr>
        <w:rFonts w:ascii="Wingdings" w:hAnsi="Wingdings" w:hint="default"/>
      </w:rPr>
    </w:lvl>
    <w:lvl w:ilvl="6" w:tplc="A62C5BDC">
      <w:start w:val="1"/>
      <w:numFmt w:val="bullet"/>
      <w:lvlText w:val=""/>
      <w:lvlJc w:val="left"/>
      <w:pPr>
        <w:ind w:left="5040" w:hanging="360"/>
      </w:pPr>
      <w:rPr>
        <w:rFonts w:ascii="Symbol" w:hAnsi="Symbol" w:hint="default"/>
      </w:rPr>
    </w:lvl>
    <w:lvl w:ilvl="7" w:tplc="76983C98">
      <w:start w:val="1"/>
      <w:numFmt w:val="bullet"/>
      <w:lvlText w:val="o"/>
      <w:lvlJc w:val="left"/>
      <w:pPr>
        <w:ind w:left="5760" w:hanging="360"/>
      </w:pPr>
      <w:rPr>
        <w:rFonts w:ascii="Courier New" w:hAnsi="Courier New" w:hint="default"/>
      </w:rPr>
    </w:lvl>
    <w:lvl w:ilvl="8" w:tplc="EB140658">
      <w:start w:val="1"/>
      <w:numFmt w:val="bullet"/>
      <w:lvlText w:val=""/>
      <w:lvlJc w:val="left"/>
      <w:pPr>
        <w:ind w:left="6480" w:hanging="360"/>
      </w:pPr>
      <w:rPr>
        <w:rFonts w:ascii="Wingdings" w:hAnsi="Wingdings" w:hint="default"/>
      </w:rPr>
    </w:lvl>
  </w:abstractNum>
  <w:abstractNum w:abstractNumId="36" w15:restartNumberingAfterBreak="0">
    <w:nsid w:val="73390B02"/>
    <w:multiLevelType w:val="hybridMultilevel"/>
    <w:tmpl w:val="01161326"/>
    <w:lvl w:ilvl="0" w:tplc="EBC456A4">
      <w:start w:val="1"/>
      <w:numFmt w:val="bullet"/>
      <w:lvlText w:val="o"/>
      <w:lvlJc w:val="left"/>
      <w:pPr>
        <w:ind w:left="1080" w:hanging="360"/>
      </w:pPr>
      <w:rPr>
        <w:rFonts w:ascii="Courier New" w:hAnsi="Courier New" w:hint="default"/>
      </w:rPr>
    </w:lvl>
    <w:lvl w:ilvl="1" w:tplc="23FCDBA8">
      <w:start w:val="1"/>
      <w:numFmt w:val="bullet"/>
      <w:lvlText w:val="o"/>
      <w:lvlJc w:val="left"/>
      <w:pPr>
        <w:ind w:left="1800" w:hanging="360"/>
      </w:pPr>
      <w:rPr>
        <w:rFonts w:ascii="Courier New" w:hAnsi="Courier New" w:hint="default"/>
      </w:rPr>
    </w:lvl>
    <w:lvl w:ilvl="2" w:tplc="5ACA8FA0">
      <w:start w:val="1"/>
      <w:numFmt w:val="bullet"/>
      <w:lvlText w:val=""/>
      <w:lvlJc w:val="left"/>
      <w:pPr>
        <w:ind w:left="2520" w:hanging="360"/>
      </w:pPr>
      <w:rPr>
        <w:rFonts w:ascii="Wingdings" w:hAnsi="Wingdings" w:hint="default"/>
      </w:rPr>
    </w:lvl>
    <w:lvl w:ilvl="3" w:tplc="5AA01520">
      <w:start w:val="1"/>
      <w:numFmt w:val="bullet"/>
      <w:lvlText w:val=""/>
      <w:lvlJc w:val="left"/>
      <w:pPr>
        <w:ind w:left="3240" w:hanging="360"/>
      </w:pPr>
      <w:rPr>
        <w:rFonts w:ascii="Symbol" w:hAnsi="Symbol" w:hint="default"/>
      </w:rPr>
    </w:lvl>
    <w:lvl w:ilvl="4" w:tplc="BA82A0CA">
      <w:start w:val="1"/>
      <w:numFmt w:val="bullet"/>
      <w:lvlText w:val="o"/>
      <w:lvlJc w:val="left"/>
      <w:pPr>
        <w:ind w:left="3960" w:hanging="360"/>
      </w:pPr>
      <w:rPr>
        <w:rFonts w:ascii="Courier New" w:hAnsi="Courier New" w:hint="default"/>
      </w:rPr>
    </w:lvl>
    <w:lvl w:ilvl="5" w:tplc="F7F87748">
      <w:start w:val="1"/>
      <w:numFmt w:val="bullet"/>
      <w:lvlText w:val=""/>
      <w:lvlJc w:val="left"/>
      <w:pPr>
        <w:ind w:left="4680" w:hanging="360"/>
      </w:pPr>
      <w:rPr>
        <w:rFonts w:ascii="Wingdings" w:hAnsi="Wingdings" w:hint="default"/>
      </w:rPr>
    </w:lvl>
    <w:lvl w:ilvl="6" w:tplc="680ABB06">
      <w:start w:val="1"/>
      <w:numFmt w:val="bullet"/>
      <w:lvlText w:val=""/>
      <w:lvlJc w:val="left"/>
      <w:pPr>
        <w:ind w:left="5400" w:hanging="360"/>
      </w:pPr>
      <w:rPr>
        <w:rFonts w:ascii="Symbol" w:hAnsi="Symbol" w:hint="default"/>
      </w:rPr>
    </w:lvl>
    <w:lvl w:ilvl="7" w:tplc="4AE0C62A">
      <w:start w:val="1"/>
      <w:numFmt w:val="bullet"/>
      <w:lvlText w:val="o"/>
      <w:lvlJc w:val="left"/>
      <w:pPr>
        <w:ind w:left="6120" w:hanging="360"/>
      </w:pPr>
      <w:rPr>
        <w:rFonts w:ascii="Courier New" w:hAnsi="Courier New" w:hint="default"/>
      </w:rPr>
    </w:lvl>
    <w:lvl w:ilvl="8" w:tplc="C4F0BDF2">
      <w:start w:val="1"/>
      <w:numFmt w:val="bullet"/>
      <w:lvlText w:val=""/>
      <w:lvlJc w:val="left"/>
      <w:pPr>
        <w:ind w:left="6840" w:hanging="360"/>
      </w:pPr>
      <w:rPr>
        <w:rFonts w:ascii="Wingdings" w:hAnsi="Wingdings" w:hint="default"/>
      </w:rPr>
    </w:lvl>
  </w:abstractNum>
  <w:abstractNum w:abstractNumId="37"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973166480">
    <w:abstractNumId w:val="28"/>
  </w:num>
  <w:num w:numId="2" w16cid:durableId="681667460">
    <w:abstractNumId w:val="36"/>
  </w:num>
  <w:num w:numId="3" w16cid:durableId="381370188">
    <w:abstractNumId w:val="35"/>
  </w:num>
  <w:num w:numId="4" w16cid:durableId="1235244394">
    <w:abstractNumId w:val="18"/>
  </w:num>
  <w:num w:numId="5" w16cid:durableId="806897887">
    <w:abstractNumId w:val="21"/>
  </w:num>
  <w:num w:numId="6" w16cid:durableId="770315757">
    <w:abstractNumId w:val="1"/>
  </w:num>
  <w:num w:numId="7" w16cid:durableId="1083726006">
    <w:abstractNumId w:val="0"/>
  </w:num>
  <w:num w:numId="8" w16cid:durableId="577714923">
    <w:abstractNumId w:val="15"/>
  </w:num>
  <w:num w:numId="9" w16cid:durableId="1747874252">
    <w:abstractNumId w:val="38"/>
  </w:num>
  <w:num w:numId="10" w16cid:durableId="1536625576">
    <w:abstractNumId w:val="5"/>
  </w:num>
  <w:num w:numId="11" w16cid:durableId="1984004022">
    <w:abstractNumId w:val="3"/>
  </w:num>
  <w:num w:numId="12" w16cid:durableId="1874145227">
    <w:abstractNumId w:val="7"/>
  </w:num>
  <w:num w:numId="13" w16cid:durableId="2124223200">
    <w:abstractNumId w:val="26"/>
  </w:num>
  <w:num w:numId="14" w16cid:durableId="257106390">
    <w:abstractNumId w:val="11"/>
  </w:num>
  <w:num w:numId="15" w16cid:durableId="1053499338">
    <w:abstractNumId w:val="23"/>
  </w:num>
  <w:num w:numId="16" w16cid:durableId="375934013">
    <w:abstractNumId w:val="13"/>
  </w:num>
  <w:num w:numId="17" w16cid:durableId="2042969141">
    <w:abstractNumId w:val="16"/>
  </w:num>
  <w:num w:numId="18" w16cid:durableId="703020835">
    <w:abstractNumId w:val="34"/>
  </w:num>
  <w:num w:numId="19" w16cid:durableId="1964800659">
    <w:abstractNumId w:val="9"/>
  </w:num>
  <w:num w:numId="20" w16cid:durableId="436174039">
    <w:abstractNumId w:val="37"/>
  </w:num>
  <w:num w:numId="21" w16cid:durableId="2071883643">
    <w:abstractNumId w:val="10"/>
  </w:num>
  <w:num w:numId="22" w16cid:durableId="1715419498">
    <w:abstractNumId w:val="33"/>
  </w:num>
  <w:num w:numId="23" w16cid:durableId="975572383">
    <w:abstractNumId w:val="31"/>
  </w:num>
  <w:num w:numId="24" w16cid:durableId="18513202">
    <w:abstractNumId w:val="29"/>
  </w:num>
  <w:num w:numId="25" w16cid:durableId="1126318367">
    <w:abstractNumId w:val="8"/>
  </w:num>
  <w:num w:numId="26" w16cid:durableId="824126530">
    <w:abstractNumId w:val="25"/>
  </w:num>
  <w:num w:numId="27" w16cid:durableId="1567184175">
    <w:abstractNumId w:val="19"/>
  </w:num>
  <w:num w:numId="28" w16cid:durableId="103381598">
    <w:abstractNumId w:val="14"/>
  </w:num>
  <w:num w:numId="29" w16cid:durableId="82840577">
    <w:abstractNumId w:val="4"/>
  </w:num>
  <w:num w:numId="30" w16cid:durableId="1664158198">
    <w:abstractNumId w:val="6"/>
  </w:num>
  <w:num w:numId="31" w16cid:durableId="1780643002">
    <w:abstractNumId w:val="32"/>
  </w:num>
  <w:num w:numId="32" w16cid:durableId="1805275980">
    <w:abstractNumId w:val="20"/>
  </w:num>
  <w:num w:numId="33" w16cid:durableId="1841114956">
    <w:abstractNumId w:val="24"/>
  </w:num>
  <w:num w:numId="34" w16cid:durableId="680006556">
    <w:abstractNumId w:val="30"/>
  </w:num>
  <w:num w:numId="35" w16cid:durableId="256132931">
    <w:abstractNumId w:val="17"/>
  </w:num>
  <w:num w:numId="36" w16cid:durableId="199048791">
    <w:abstractNumId w:val="12"/>
  </w:num>
  <w:num w:numId="37" w16cid:durableId="89933888">
    <w:abstractNumId w:val="27"/>
  </w:num>
  <w:num w:numId="38" w16cid:durableId="2055041259">
    <w:abstractNumId w:val="22"/>
  </w:num>
  <w:num w:numId="39" w16cid:durableId="15093236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44C"/>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2A2"/>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2B51B4D"/>
    <w:rsid w:val="068B6601"/>
    <w:rsid w:val="072C8D9B"/>
    <w:rsid w:val="0740C467"/>
    <w:rsid w:val="08C85DFC"/>
    <w:rsid w:val="0928B6FB"/>
    <w:rsid w:val="0994D6F8"/>
    <w:rsid w:val="0B8C317A"/>
    <w:rsid w:val="0F4A2151"/>
    <w:rsid w:val="127E139C"/>
    <w:rsid w:val="12CCD2AE"/>
    <w:rsid w:val="1359956E"/>
    <w:rsid w:val="14614269"/>
    <w:rsid w:val="146F61A5"/>
    <w:rsid w:val="17954CBE"/>
    <w:rsid w:val="17A53BFF"/>
    <w:rsid w:val="17DADB16"/>
    <w:rsid w:val="185EAC7D"/>
    <w:rsid w:val="1AC0F933"/>
    <w:rsid w:val="1C4F9584"/>
    <w:rsid w:val="1E2F3977"/>
    <w:rsid w:val="1ECDEE01"/>
    <w:rsid w:val="1ECF11A2"/>
    <w:rsid w:val="2418CB45"/>
    <w:rsid w:val="2542BAC7"/>
    <w:rsid w:val="268D55F4"/>
    <w:rsid w:val="28292655"/>
    <w:rsid w:val="28E14C9A"/>
    <w:rsid w:val="294F6ADD"/>
    <w:rsid w:val="2B27F76E"/>
    <w:rsid w:val="2BBDABE0"/>
    <w:rsid w:val="2C47A456"/>
    <w:rsid w:val="2C6725A7"/>
    <w:rsid w:val="2E00F237"/>
    <w:rsid w:val="2E7F3F7C"/>
    <w:rsid w:val="2FEB16BF"/>
    <w:rsid w:val="301B0FDD"/>
    <w:rsid w:val="30466F30"/>
    <w:rsid w:val="31E23F91"/>
    <w:rsid w:val="33914307"/>
    <w:rsid w:val="352AC1DE"/>
    <w:rsid w:val="3A081802"/>
    <w:rsid w:val="3AA39AC6"/>
    <w:rsid w:val="3B015F08"/>
    <w:rsid w:val="3C38E32B"/>
    <w:rsid w:val="3E5B5971"/>
    <w:rsid w:val="410B2C2D"/>
    <w:rsid w:val="4212F716"/>
    <w:rsid w:val="43A7A43A"/>
    <w:rsid w:val="43F6BE56"/>
    <w:rsid w:val="459CCD8F"/>
    <w:rsid w:val="4904071C"/>
    <w:rsid w:val="49786405"/>
    <w:rsid w:val="4E0141B3"/>
    <w:rsid w:val="4E60045C"/>
    <w:rsid w:val="51DAF083"/>
    <w:rsid w:val="5369F41E"/>
    <w:rsid w:val="540A138F"/>
    <w:rsid w:val="54F68896"/>
    <w:rsid w:val="5540CFD9"/>
    <w:rsid w:val="56293625"/>
    <w:rsid w:val="57446D9E"/>
    <w:rsid w:val="580ED4A7"/>
    <w:rsid w:val="58A049EA"/>
    <w:rsid w:val="59AE9505"/>
    <w:rsid w:val="5A745E57"/>
    <w:rsid w:val="5BD0C76F"/>
    <w:rsid w:val="5DABFF19"/>
    <w:rsid w:val="6060FDAD"/>
    <w:rsid w:val="60BF1DB3"/>
    <w:rsid w:val="6122F43D"/>
    <w:rsid w:val="623890BB"/>
    <w:rsid w:val="6679CB70"/>
    <w:rsid w:val="66CBF2E3"/>
    <w:rsid w:val="6AFF6AEF"/>
    <w:rsid w:val="6B294673"/>
    <w:rsid w:val="6F1995AD"/>
    <w:rsid w:val="6F44CAE7"/>
    <w:rsid w:val="6F92DD51"/>
    <w:rsid w:val="727C6BA9"/>
    <w:rsid w:val="732C669D"/>
    <w:rsid w:val="7481E9E1"/>
    <w:rsid w:val="74C836FE"/>
    <w:rsid w:val="757831F2"/>
    <w:rsid w:val="78F39AB3"/>
    <w:rsid w:val="799ECFAA"/>
    <w:rsid w:val="7A54F066"/>
    <w:rsid w:val="7A6732EF"/>
    <w:rsid w:val="7AF0F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7"/>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6"/>
      </w:numPr>
      <w:contextualSpacing/>
    </w:pPr>
  </w:style>
  <w:style w:type="paragraph" w:styleId="ListNumber">
    <w:name w:val="List Number"/>
    <w:basedOn w:val="ListBullet"/>
    <w:uiPriority w:val="3"/>
    <w:qFormat/>
    <w:rsid w:val="00C21A8E"/>
    <w:pPr>
      <w:numPr>
        <w:numId w:val="11"/>
      </w:numPr>
    </w:pPr>
  </w:style>
  <w:style w:type="paragraph" w:styleId="ListBullet">
    <w:name w:val="List Bullet"/>
    <w:basedOn w:val="Normal"/>
    <w:uiPriority w:val="2"/>
    <w:qFormat/>
    <w:rsid w:val="00C21A8E"/>
    <w:pPr>
      <w:numPr>
        <w:numId w:val="9"/>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8"/>
      </w:numPr>
    </w:pPr>
  </w:style>
  <w:style w:type="numbering" w:customStyle="1" w:styleId="ListStyle123">
    <w:name w:val="List Style 123"/>
    <w:uiPriority w:val="99"/>
    <w:rsid w:val="00A97D55"/>
    <w:pPr>
      <w:numPr>
        <w:numId w:val="10"/>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nvironment/water/factsheet/sampling.html" TargetMode="External"/><Relationship Id="rId13" Type="http://schemas.openxmlformats.org/officeDocument/2006/relationships/hyperlink" Target="https://www.health.state.mn.us/communities/environment/water/contaminants/lead.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state.mn.us/communities/environment/water/factsheet/poulea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do.web.health.state.mn.us/public/accreditedlabs/labsearch.seam" TargetMode="External"/><Relationship Id="rId5" Type="http://schemas.openxmlformats.org/officeDocument/2006/relationships/webSettings" Target="webSettings.xml"/><Relationship Id="rId15" Type="http://schemas.openxmlformats.org/officeDocument/2006/relationships/hyperlink" Target="https://www.health.state.mn.us/communities/environment/lead/sources.html" TargetMode="External"/><Relationship Id="rId10" Type="http://schemas.openxmlformats.org/officeDocument/2006/relationships/hyperlink" Target="https://www.mprnews.org/story/2016/06/24/npr-find-lead-pipes-in-your-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state.mn.us/communities/environment/water/swp/swa" TargetMode="External"/><Relationship Id="rId14" Type="http://schemas.openxmlformats.org/officeDocument/2006/relationships/hyperlink" Target="http://www.epa.gov/safewater/l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Template>
  <TotalTime>1</TotalTime>
  <Pages>7</Pages>
  <Words>2400</Words>
  <Characters>13685</Characters>
  <Application>Microsoft Office Word</Application>
  <DocSecurity>0</DocSecurity>
  <Lines>114</Lines>
  <Paragraphs>32</Paragraphs>
  <ScaleCrop>false</ScaleCrop>
  <Company>Minnesota Department of Health</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Brandon Baune</cp:lastModifiedBy>
  <cp:revision>2</cp:revision>
  <cp:lastPrinted>2016-12-14T18:03:00Z</cp:lastPrinted>
  <dcterms:created xsi:type="dcterms:W3CDTF">2024-04-17T20:43:00Z</dcterms:created>
  <dcterms:modified xsi:type="dcterms:W3CDTF">2024-04-17T20:43:00Z</dcterms:modified>
</cp:coreProperties>
</file>